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B6" w:rsidRDefault="00A114B6" w:rsidP="00A114B6">
      <w:pPr>
        <w:spacing w:before="120" w:after="120" w:line="360" w:lineRule="auto"/>
        <w:jc w:val="center"/>
        <w:rPr>
          <w:rFonts w:cs="B Lotus"/>
          <w:sz w:val="44"/>
          <w:szCs w:val="44"/>
          <w:rtl/>
          <w:lang w:bidi="fa-IR"/>
        </w:rPr>
      </w:pPr>
      <w:r w:rsidRPr="008F4627">
        <w:rPr>
          <w:rFonts w:cs="B Lotus" w:hint="cs"/>
          <w:b/>
          <w:bCs/>
          <w:sz w:val="44"/>
          <w:szCs w:val="44"/>
          <w:rtl/>
          <w:lang w:bidi="fa-IR"/>
        </w:rPr>
        <w:t>عنوان مقاله: توسعه شهر یزد در گذار تاریخ</w:t>
      </w:r>
    </w:p>
    <w:p w:rsidR="00A114B6" w:rsidRDefault="00A114B6" w:rsidP="00A114B6">
      <w:pPr>
        <w:spacing w:before="120" w:after="120" w:line="360" w:lineRule="auto"/>
        <w:jc w:val="center"/>
        <w:rPr>
          <w:rFonts w:cs="B Lotus"/>
          <w:sz w:val="28"/>
          <w:szCs w:val="28"/>
          <w:rtl/>
          <w:lang w:bidi="fa-IR"/>
        </w:rPr>
      </w:pPr>
      <w:r>
        <w:rPr>
          <w:rFonts w:cs="B Lotus" w:hint="cs"/>
          <w:sz w:val="28"/>
          <w:szCs w:val="28"/>
          <w:rtl/>
          <w:lang w:bidi="fa-IR"/>
        </w:rPr>
        <w:t xml:space="preserve">مریم قوامی فرد </w:t>
      </w:r>
      <w:r>
        <w:rPr>
          <w:rFonts w:hint="cs"/>
          <w:sz w:val="28"/>
          <w:szCs w:val="28"/>
          <w:rtl/>
          <w:lang w:bidi="fa-IR"/>
        </w:rPr>
        <w:t>–</w:t>
      </w:r>
      <w:r>
        <w:rPr>
          <w:rFonts w:cs="B Lotus" w:hint="cs"/>
          <w:sz w:val="28"/>
          <w:szCs w:val="28"/>
          <w:rtl/>
          <w:lang w:bidi="fa-IR"/>
        </w:rPr>
        <w:t xml:space="preserve"> شهره شکری</w:t>
      </w:r>
    </w:p>
    <w:p w:rsidR="00A114B6" w:rsidRDefault="00A114B6" w:rsidP="00A114B6">
      <w:pPr>
        <w:spacing w:before="120" w:after="120" w:line="360" w:lineRule="auto"/>
        <w:jc w:val="center"/>
        <w:rPr>
          <w:rFonts w:cs="B Lotus"/>
          <w:sz w:val="28"/>
          <w:szCs w:val="28"/>
          <w:lang w:bidi="fa-IR"/>
        </w:rPr>
      </w:pPr>
      <w:r>
        <w:rPr>
          <w:rFonts w:cs="B Lotus"/>
          <w:sz w:val="28"/>
          <w:szCs w:val="28"/>
          <w:lang w:bidi="fa-IR"/>
        </w:rPr>
        <w:t>mary.ghavami@yahoo.com</w:t>
      </w:r>
    </w:p>
    <w:p w:rsidR="00A114B6" w:rsidRDefault="00A114B6" w:rsidP="00A114B6">
      <w:pPr>
        <w:spacing w:before="120" w:after="120" w:line="360" w:lineRule="auto"/>
        <w:jc w:val="center"/>
        <w:rPr>
          <w:rFonts w:cs="B Lotus"/>
          <w:sz w:val="28"/>
          <w:szCs w:val="28"/>
          <w:lang w:bidi="fa-IR"/>
        </w:rPr>
      </w:pPr>
      <w:r>
        <w:rPr>
          <w:rFonts w:cs="B Lotus"/>
          <w:sz w:val="28"/>
          <w:szCs w:val="28"/>
          <w:lang w:bidi="fa-IR"/>
        </w:rPr>
        <w:t>shohreshokri@yahoo.com</w:t>
      </w:r>
    </w:p>
    <w:p w:rsidR="00A114B6" w:rsidRPr="008F4627" w:rsidRDefault="00A114B6" w:rsidP="00A114B6">
      <w:pPr>
        <w:spacing w:before="120" w:after="120" w:line="360" w:lineRule="auto"/>
        <w:jc w:val="mediumKashida"/>
        <w:rPr>
          <w:rFonts w:cs="B Lotus"/>
          <w:b/>
          <w:bCs/>
          <w:sz w:val="36"/>
          <w:szCs w:val="36"/>
          <w:rtl/>
          <w:lang w:bidi="fa-IR"/>
        </w:rPr>
      </w:pPr>
      <w:r w:rsidRPr="008F4627">
        <w:rPr>
          <w:rFonts w:cs="B Lotus" w:hint="cs"/>
          <w:b/>
          <w:bCs/>
          <w:sz w:val="36"/>
          <w:szCs w:val="36"/>
          <w:rtl/>
          <w:lang w:bidi="fa-IR"/>
        </w:rPr>
        <w:t>چکیده:</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 xml:space="preserve">چگونگی فرایند پیشروی یک فضای شهری در طول ادوار تاریخی مختلف می تواند گویای داده های مهمی در مورد ابعاد و زوایای متنوع آن موقعیت باشد. بعنوان مثال اینکه آیا چنین روندی متناسب با کالبد شهر بوده است؟ و یا اینکه اساسا این مسیر توسعه ای توانسته است بصورت موزون، همگون و در جهت عدالت محیطی عمل نماید یا خیر؟ </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 xml:space="preserve">در این مقاله تلاش شده است با نگرشی تاریخی به الگوی توسعه شهر یزد پرداخته شده و ماهیت آن مورد مطالعه قرار گیرد. یافته ها نشانگر این است که توسعه فضایی </w:t>
      </w:r>
      <w:r>
        <w:rPr>
          <w:rFonts w:hint="cs"/>
          <w:sz w:val="28"/>
          <w:szCs w:val="28"/>
          <w:rtl/>
          <w:lang w:bidi="fa-IR"/>
        </w:rPr>
        <w:t>–</w:t>
      </w:r>
      <w:r>
        <w:rPr>
          <w:rFonts w:cs="B Lotus" w:hint="cs"/>
          <w:sz w:val="28"/>
          <w:szCs w:val="28"/>
          <w:rtl/>
          <w:lang w:bidi="fa-IR"/>
        </w:rPr>
        <w:t xml:space="preserve"> کالبدی شهر یزد از ابتدای پیدایش هسته اولیه شهر آرام و متعادل بوده، ام</w:t>
      </w:r>
      <w:r w:rsidR="00CE5308">
        <w:rPr>
          <w:rFonts w:cs="B Lotus" w:hint="cs"/>
          <w:sz w:val="28"/>
          <w:szCs w:val="28"/>
          <w:rtl/>
          <w:lang w:bidi="fa-IR"/>
        </w:rPr>
        <w:t>ا از دهه 1340 به بعد این روند م</w:t>
      </w:r>
      <w:r>
        <w:rPr>
          <w:rFonts w:cs="B Lotus" w:hint="cs"/>
          <w:sz w:val="28"/>
          <w:szCs w:val="28"/>
          <w:rtl/>
          <w:lang w:bidi="fa-IR"/>
        </w:rPr>
        <w:t>عکوس و همراه با آثار نامطلوبی شده است.</w:t>
      </w:r>
    </w:p>
    <w:p w:rsidR="00A114B6" w:rsidRDefault="00A114B6" w:rsidP="00A114B6">
      <w:pPr>
        <w:spacing w:before="120" w:after="120" w:line="360" w:lineRule="auto"/>
        <w:jc w:val="mediumKashida"/>
        <w:rPr>
          <w:rFonts w:cs="B Lotus"/>
          <w:b/>
          <w:bCs/>
          <w:sz w:val="28"/>
          <w:szCs w:val="28"/>
          <w:rtl/>
          <w:lang w:bidi="fa-IR"/>
        </w:rPr>
      </w:pPr>
    </w:p>
    <w:p w:rsidR="00A114B6" w:rsidRDefault="00A114B6" w:rsidP="00A114B6">
      <w:pPr>
        <w:spacing w:before="120" w:after="120" w:line="360" w:lineRule="auto"/>
        <w:jc w:val="mediumKashida"/>
        <w:rPr>
          <w:rFonts w:cs="B Lotus"/>
          <w:sz w:val="28"/>
          <w:szCs w:val="28"/>
          <w:rtl/>
          <w:lang w:bidi="fa-IR"/>
        </w:rPr>
      </w:pPr>
      <w:r>
        <w:rPr>
          <w:rFonts w:cs="B Lotus" w:hint="cs"/>
          <w:b/>
          <w:bCs/>
          <w:sz w:val="28"/>
          <w:szCs w:val="28"/>
          <w:rtl/>
          <w:lang w:bidi="fa-IR"/>
        </w:rPr>
        <w:t>واژگان کلیدی:</w:t>
      </w:r>
      <w:r>
        <w:rPr>
          <w:rFonts w:cs="B Lotus" w:hint="cs"/>
          <w:sz w:val="28"/>
          <w:szCs w:val="28"/>
          <w:rtl/>
          <w:lang w:bidi="fa-IR"/>
        </w:rPr>
        <w:t xml:space="preserve"> تاریخ، توسعه، شهر، کالبد، یزد.</w:t>
      </w:r>
    </w:p>
    <w:p w:rsidR="00A114B6" w:rsidRDefault="00A114B6" w:rsidP="00A114B6">
      <w:pPr>
        <w:spacing w:before="120" w:after="120" w:line="360" w:lineRule="auto"/>
        <w:jc w:val="mediumKashida"/>
        <w:rPr>
          <w:rFonts w:cs="B Lotus"/>
          <w:b/>
          <w:bCs/>
          <w:sz w:val="36"/>
          <w:szCs w:val="36"/>
          <w:rtl/>
          <w:lang w:bidi="fa-IR"/>
        </w:rPr>
      </w:pPr>
    </w:p>
    <w:p w:rsidR="00A114B6" w:rsidRDefault="00A114B6" w:rsidP="00A114B6">
      <w:pPr>
        <w:spacing w:before="120" w:after="120" w:line="360" w:lineRule="auto"/>
        <w:jc w:val="mediumKashida"/>
        <w:rPr>
          <w:rFonts w:cs="B Lotus"/>
          <w:b/>
          <w:bCs/>
          <w:sz w:val="36"/>
          <w:szCs w:val="36"/>
          <w:rtl/>
          <w:lang w:bidi="fa-IR"/>
        </w:rPr>
      </w:pPr>
    </w:p>
    <w:p w:rsidR="00A114B6" w:rsidRPr="008F4627" w:rsidRDefault="00A114B6" w:rsidP="00A114B6">
      <w:pPr>
        <w:spacing w:before="120" w:after="120" w:line="360" w:lineRule="auto"/>
        <w:jc w:val="mediumKashida"/>
        <w:rPr>
          <w:rFonts w:cs="B Lotus"/>
          <w:sz w:val="36"/>
          <w:szCs w:val="36"/>
          <w:rtl/>
          <w:lang w:bidi="fa-IR"/>
        </w:rPr>
      </w:pPr>
      <w:r w:rsidRPr="008F4627">
        <w:rPr>
          <w:rFonts w:cs="B Lotus" w:hint="cs"/>
          <w:b/>
          <w:bCs/>
          <w:sz w:val="36"/>
          <w:szCs w:val="36"/>
          <w:rtl/>
          <w:lang w:bidi="fa-IR"/>
        </w:rPr>
        <w:lastRenderedPageBreak/>
        <w:t>مقدمه و طرح مسئله</w:t>
      </w:r>
      <w:r w:rsidRPr="008F4627">
        <w:rPr>
          <w:rFonts w:cs="B Lotus" w:hint="cs"/>
          <w:sz w:val="36"/>
          <w:szCs w:val="36"/>
          <w:rtl/>
          <w:lang w:bidi="fa-IR"/>
        </w:rPr>
        <w:t>:</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می توان گفت که سیر توسعه فیزیکی یک شهر ارتباط عمیقی با نوع مکانیزم های اجتماعی رخ داده در بافت آن شهر دارد. در واقع پارامترهای اقلیمی و جغرافیایی، جمعیتی و تعامل دوسویه ای با فرایند پیشروی و گسترش یک شهر دارد.</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«یکی از موضوعات حیاتی قرن 21 در ارتباط با پایداری شهر، شکل یا فرم شهر است. شکل یا فرم شهر به عنوان الگوی توزیع فضایی فعالیت های انسان در برهه خاصی تعریف می شود که در ادامه می تواند بنا بر مقتضیات زمان دستخوش تغییراتی گردد» (عزیزی و آراسته، 1390: 6).</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حال مسئله مطروحه در اینجا این است که شهر یزد در مواجهه با دوره های مختلف زمانی، به لحاظ ظاهری در چه ابعادی تغییر یافته است؟ و اینکه این تغییرات در موقعیت کنونی شهر چگونه اثر گذاشته است؟</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لذا سعی شده است تا با استناد به منابع مکتوب و اتخاذ رویکردی توصیفی، به ارائه پاسخ برای چنین پرسش هایی پرداخته شود.</w:t>
      </w:r>
    </w:p>
    <w:p w:rsidR="00A114B6" w:rsidRDefault="00A114B6" w:rsidP="00A114B6">
      <w:pPr>
        <w:spacing w:before="120" w:after="120" w:line="360" w:lineRule="auto"/>
        <w:jc w:val="mediumKashida"/>
        <w:rPr>
          <w:rFonts w:cs="B Lotus"/>
          <w:b/>
          <w:bCs/>
          <w:sz w:val="36"/>
          <w:szCs w:val="36"/>
          <w:rtl/>
          <w:lang w:bidi="fa-IR"/>
        </w:rPr>
      </w:pPr>
    </w:p>
    <w:p w:rsidR="00A114B6" w:rsidRPr="008F4627" w:rsidRDefault="00A114B6" w:rsidP="00A114B6">
      <w:pPr>
        <w:spacing w:before="120" w:after="120" w:line="360" w:lineRule="auto"/>
        <w:jc w:val="mediumKashida"/>
        <w:rPr>
          <w:rFonts w:cs="B Lotus"/>
          <w:sz w:val="36"/>
          <w:szCs w:val="36"/>
          <w:rtl/>
          <w:lang w:bidi="fa-IR"/>
        </w:rPr>
      </w:pPr>
      <w:r w:rsidRPr="008F4627">
        <w:rPr>
          <w:rFonts w:cs="B Lotus" w:hint="cs"/>
          <w:b/>
          <w:bCs/>
          <w:sz w:val="36"/>
          <w:szCs w:val="36"/>
          <w:rtl/>
          <w:lang w:bidi="fa-IR"/>
        </w:rPr>
        <w:t>نگاهی بر دوره های مختلف توسعه در شهر یزد</w:t>
      </w:r>
      <w:r>
        <w:rPr>
          <w:rFonts w:cs="B Lotus" w:hint="cs"/>
          <w:sz w:val="36"/>
          <w:szCs w:val="36"/>
          <w:rtl/>
          <w:lang w:bidi="fa-IR"/>
        </w:rPr>
        <w:t>:</w:t>
      </w:r>
    </w:p>
    <w:p w:rsidR="00A114B6" w:rsidRDefault="00A114B6" w:rsidP="00A114B6">
      <w:pPr>
        <w:spacing w:before="120" w:after="120" w:line="360" w:lineRule="auto"/>
        <w:jc w:val="mediumKashida"/>
        <w:rPr>
          <w:rFonts w:cs="B Lotus"/>
          <w:sz w:val="28"/>
          <w:szCs w:val="28"/>
          <w:rtl/>
          <w:lang w:bidi="fa-IR"/>
        </w:rPr>
      </w:pPr>
      <w:r>
        <w:rPr>
          <w:rFonts w:cs="B Lotus" w:hint="cs"/>
          <w:b/>
          <w:bCs/>
          <w:sz w:val="28"/>
          <w:szCs w:val="28"/>
          <w:rtl/>
          <w:lang w:bidi="fa-IR"/>
        </w:rPr>
        <w:t>مدل ارگانیک</w:t>
      </w:r>
      <w:r>
        <w:rPr>
          <w:rFonts w:cs="B Lotus" w:hint="cs"/>
          <w:sz w:val="28"/>
          <w:szCs w:val="28"/>
          <w:rtl/>
          <w:lang w:bidi="fa-IR"/>
        </w:rPr>
        <w:t xml:space="preserve"> (تا دوره پهلوی و به ویژه قبل از اصلاحات ارضی): «تاثیرات اصلی این مدل بیشتر به صورت درون ریزی جمعیت شهری در پاسخ به رشد جمعیت و دگرگونی محتوایی و تغییر در ترکیب عناصر شهری بوده است؛ لیکن ویژگی های اصلی رشد ارگانیک مخصوص شرایط </w:t>
      </w:r>
      <w:r>
        <w:rPr>
          <w:rFonts w:cs="B Lotus" w:hint="cs"/>
          <w:sz w:val="28"/>
          <w:szCs w:val="28"/>
          <w:rtl/>
          <w:lang w:bidi="fa-IR"/>
        </w:rPr>
        <w:lastRenderedPageBreak/>
        <w:t>اقلیمی و جغرافیایی مناطق خشک را که عبارت است از فشردگی بافت و متراکم سازی ساخت در کنار اصول معماری خاص این نواحی را حفظ نموده است (نظریان، 1374: 67).</w:t>
      </w:r>
    </w:p>
    <w:p w:rsidR="00A114B6" w:rsidRPr="008F4627" w:rsidRDefault="00A114B6" w:rsidP="00A114B6">
      <w:pPr>
        <w:spacing w:before="120" w:after="120" w:line="360" w:lineRule="auto"/>
        <w:jc w:val="mediumKashida"/>
        <w:rPr>
          <w:rFonts w:cs="B Lotus"/>
          <w:b/>
          <w:bCs/>
          <w:sz w:val="36"/>
          <w:szCs w:val="36"/>
          <w:rtl/>
          <w:lang w:bidi="fa-IR"/>
        </w:rPr>
      </w:pPr>
    </w:p>
    <w:p w:rsidR="00A114B6" w:rsidRPr="008F4627" w:rsidRDefault="00A114B6" w:rsidP="00A114B6">
      <w:pPr>
        <w:spacing w:before="120" w:after="120" w:line="360" w:lineRule="auto"/>
        <w:jc w:val="mediumKashida"/>
        <w:rPr>
          <w:rFonts w:cs="B Lotus"/>
          <w:sz w:val="36"/>
          <w:szCs w:val="36"/>
          <w:rtl/>
          <w:lang w:bidi="fa-IR"/>
        </w:rPr>
      </w:pPr>
      <w:r w:rsidRPr="008F4627">
        <w:rPr>
          <w:rFonts w:cs="B Lotus" w:hint="cs"/>
          <w:b/>
          <w:bCs/>
          <w:sz w:val="36"/>
          <w:szCs w:val="36"/>
          <w:rtl/>
          <w:lang w:bidi="fa-IR"/>
        </w:rPr>
        <w:t>مدل غیرارگانیک (تحمیلی یا برنامه ریزی شده)</w:t>
      </w:r>
      <w:r>
        <w:rPr>
          <w:rFonts w:cs="B Lotus" w:hint="cs"/>
          <w:sz w:val="36"/>
          <w:szCs w:val="36"/>
          <w:rtl/>
          <w:lang w:bidi="fa-IR"/>
        </w:rPr>
        <w:t>:</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 xml:space="preserve">«شهر یزد در کمتر از نیم قرن اخیر تحولاتی به خود دیده است که گاهی به بهای نابودی میراث فرهنگی </w:t>
      </w:r>
      <w:r>
        <w:rPr>
          <w:rFonts w:hint="cs"/>
          <w:sz w:val="28"/>
          <w:szCs w:val="28"/>
          <w:rtl/>
          <w:lang w:bidi="fa-IR"/>
        </w:rPr>
        <w:t>–</w:t>
      </w:r>
      <w:r>
        <w:rPr>
          <w:rFonts w:cs="B Lotus" w:hint="cs"/>
          <w:sz w:val="28"/>
          <w:szCs w:val="28"/>
          <w:rtl/>
          <w:lang w:bidi="fa-IR"/>
        </w:rPr>
        <w:t xml:space="preserve"> تاریخی بیش از دو هزار ساله اش تمام شده است» (نظریان، همان). درخصوص آگاهی از این میراث تاریخی، می توانید به بخش تاریخی مراجعه نمایید.</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قبل از رواج نظام سرمایه داری در شهر یزد عناصر شهر نه به صورت منفرد بلکه در درون مجموعه  نه جدا از هم بلکه در یک سازمزان فضایی که یک سیستم بر اساس ساخت اجتماعی، اقتصادی، فرهنگی و اقلیمی مطرح می کند، شکل می گرفتند» (توسلی، 1360: 47).</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در بیش از یک دهه فاصله زمانی بین اصلاحات ارضی تا ارائه نخستین طرح جامع یزد در سال 1352 (توسعه کالبدی برنامه ریزی شده) در توسعه شهری به جای استفاده فشرده تر از نواحی موجود، گسترش نواحی جدید مورد تاکید قرار گرفت. در این دوران، پس از مداخله در بافت قدیم در سال های 1310 تا 1342، دست اندازی به مناطق حاشیه ای شهر آغاز شد و شهر با گسترش فراتر از دیوارهای خود مواجه گشت.</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 xml:space="preserve">در این فاصله، شکل گیری محلات متعدد به ویژه در جنوب، مغرب و مشرق شهر، نه تنها گسترش شهر را به دنبال داشت، بلکه فاصله مکانی شهر را با آبادی های حاشیه ای کم کرده و آنها را در آستانه پیوستن به شهر و تشدید رشد شهری قرار داده است. گرایش ساخت و سازها </w:t>
      </w:r>
      <w:r>
        <w:rPr>
          <w:rFonts w:cs="B Lotus" w:hint="cs"/>
          <w:sz w:val="28"/>
          <w:szCs w:val="28"/>
          <w:rtl/>
          <w:lang w:bidi="fa-IR"/>
        </w:rPr>
        <w:lastRenderedPageBreak/>
        <w:t>به محدوده های پیرامونی، موج عهده رشد شهری به شمار می رود که گرچه اولین موج عمده گسترش شهر نیست، ولی سرعت و نتایج آن تا آن زمان در شهر یزد نظیر نداشته است (عزیزی و آراسته، 1390، به نقل از تقوایی و همکاران، 193).</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«این روند را فروپاشی از درون و انبساط از بیرون می توان نام نهاد که در مجموع رشد ناپیوسته و گسسته شهر را به دنبال داشته و موازنه کلی شبکه زیربنایی و خدماتی شهر را در هم ریخته است. پس از طی دوره های مختلف توسعه، امروزه جهات غالب توسعه شهر یزد به دور از مناطق مرکزی و با شکل گیریر شهرک های حاشیه ای در جهات غرب، شمال غرب، جنوب غرب و جنوب رقم خورده است» (عزیزی و آراسته، 1390، 15-5).</w:t>
      </w:r>
    </w:p>
    <w:p w:rsidR="00A114B6" w:rsidRDefault="00A114B6" w:rsidP="00A114B6">
      <w:pPr>
        <w:spacing w:before="120" w:after="120" w:line="360" w:lineRule="auto"/>
        <w:jc w:val="mediumKashida"/>
        <w:rPr>
          <w:rFonts w:cs="B Lotus"/>
          <w:b/>
          <w:bCs/>
          <w:sz w:val="28"/>
          <w:szCs w:val="28"/>
          <w:rtl/>
          <w:lang w:bidi="fa-IR"/>
        </w:rPr>
      </w:pPr>
    </w:p>
    <w:p w:rsidR="00A114B6" w:rsidRPr="008F4627" w:rsidRDefault="00A114B6" w:rsidP="00A114B6">
      <w:pPr>
        <w:spacing w:before="120" w:after="120" w:line="360" w:lineRule="auto"/>
        <w:jc w:val="mediumKashida"/>
        <w:rPr>
          <w:rFonts w:cs="B Lotus"/>
          <w:sz w:val="36"/>
          <w:szCs w:val="36"/>
          <w:rtl/>
          <w:lang w:bidi="fa-IR"/>
        </w:rPr>
      </w:pPr>
      <w:r w:rsidRPr="008F4627">
        <w:rPr>
          <w:rFonts w:cs="B Lotus" w:hint="cs"/>
          <w:b/>
          <w:bCs/>
          <w:sz w:val="36"/>
          <w:szCs w:val="36"/>
          <w:rtl/>
          <w:lang w:bidi="fa-IR"/>
        </w:rPr>
        <w:t>جمع بندی</w:t>
      </w:r>
      <w:r w:rsidRPr="008F4627">
        <w:rPr>
          <w:rFonts w:cs="B Lotus" w:hint="cs"/>
          <w:sz w:val="36"/>
          <w:szCs w:val="36"/>
          <w:rtl/>
          <w:lang w:bidi="fa-IR"/>
        </w:rPr>
        <w:t>:</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 xml:space="preserve">«تغییر اقلیم یکی از مسائل مهم زیست </w:t>
      </w:r>
      <w:r>
        <w:rPr>
          <w:rFonts w:hint="cs"/>
          <w:sz w:val="28"/>
          <w:szCs w:val="28"/>
          <w:rtl/>
          <w:lang w:bidi="fa-IR"/>
        </w:rPr>
        <w:t>–</w:t>
      </w:r>
      <w:r>
        <w:rPr>
          <w:rFonts w:cs="B Lotus" w:hint="cs"/>
          <w:sz w:val="28"/>
          <w:szCs w:val="28"/>
          <w:rtl/>
          <w:lang w:bidi="fa-IR"/>
        </w:rPr>
        <w:t xml:space="preserve"> محیطی به شمار می رود که مطالعات زیادی را به خود اختصاص داده است. شهر یزد از جمله شهرهای واقع در منطقه خشک است که در سال های اخیر به دلیل افزایش کارخانجات صنعتی و آلودگی هوا، ناهنجاری های اقلیمی در خور توجهی را تجربه کرده است» (علیجانی و دیگران، 1384).</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«توسعه شهر یزد در گذشته در تعامل با اقلیم بوده است اما الگوی گسترش آن طی دوران معاصر به رشدی پراکنده تبدیل شده است که گونه های متفاوتی از فرم شهری در نواحی مختلف شهر را ایجاد نموده است» (عزیزی و آراسته، همان).</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lastRenderedPageBreak/>
        <w:t>«عدم تعادل و تمرکز شدید از جمله ویژگی های کشورهای جهان سوم است که این ویژگی معلول نتایج سیاست های رشد قطبی به شمار می آید. قطبی شدن جمعیت در ناحیه یزد، تمرکز انواع فعالیت های اقتصادی، خدماتی در شهر یزد، باعث بهم خوردن سلسله مراتب منطقی و منظم در رتبه و اندازه سکونتگاه ها گردیده است» (مومنی و حاتمی، 1389: 15).</w:t>
      </w:r>
    </w:p>
    <w:p w:rsidR="00A114B6" w:rsidRDefault="00A114B6" w:rsidP="00A114B6">
      <w:pPr>
        <w:spacing w:before="120" w:after="120" w:line="360" w:lineRule="auto"/>
        <w:jc w:val="mediumKashida"/>
        <w:rPr>
          <w:rFonts w:cs="B Lotus"/>
          <w:sz w:val="28"/>
          <w:szCs w:val="28"/>
          <w:rtl/>
          <w:lang w:bidi="fa-IR"/>
        </w:rPr>
      </w:pPr>
      <w:r>
        <w:rPr>
          <w:rFonts w:cs="B Lotus" w:hint="cs"/>
          <w:sz w:val="28"/>
          <w:szCs w:val="28"/>
          <w:rtl/>
          <w:lang w:bidi="fa-IR"/>
        </w:rPr>
        <w:t>لذا به نظر می رسد تیپ ظاهری شهر یزد هرچه بیشتر به مدل های پراکنده نزدیک می شود و این پراکنش بافتی می تواند آثار نامطلوبی را چه از نظر کالبدی و چه اقتصادی به دنبال داشته باشد و این مساله ضرورت نگرش مجدد بر برنامه های اجرا شده در این حوزه را بیش از پیش روشن می نماید.</w:t>
      </w:r>
    </w:p>
    <w:p w:rsidR="00A114B6" w:rsidRDefault="00A114B6" w:rsidP="00A114B6">
      <w:pPr>
        <w:spacing w:before="120" w:after="120" w:line="360" w:lineRule="auto"/>
        <w:jc w:val="mediumKashida"/>
        <w:rPr>
          <w:rFonts w:cs="B Lotus"/>
          <w:b/>
          <w:bCs/>
          <w:sz w:val="36"/>
          <w:szCs w:val="36"/>
          <w:rtl/>
          <w:lang w:bidi="fa-IR"/>
        </w:rPr>
      </w:pPr>
    </w:p>
    <w:p w:rsidR="00A114B6" w:rsidRPr="008F4627" w:rsidRDefault="00A114B6" w:rsidP="00A114B6">
      <w:pPr>
        <w:spacing w:before="120" w:after="120" w:line="360" w:lineRule="auto"/>
        <w:jc w:val="mediumKashida"/>
        <w:rPr>
          <w:rFonts w:cs="B Lotus"/>
          <w:sz w:val="36"/>
          <w:szCs w:val="36"/>
          <w:rtl/>
          <w:lang w:bidi="fa-IR"/>
        </w:rPr>
      </w:pPr>
      <w:r w:rsidRPr="008F4627">
        <w:rPr>
          <w:rFonts w:cs="B Lotus" w:hint="cs"/>
          <w:b/>
          <w:bCs/>
          <w:sz w:val="36"/>
          <w:szCs w:val="36"/>
          <w:rtl/>
          <w:lang w:bidi="fa-IR"/>
        </w:rPr>
        <w:t>منابع و مآخذ</w:t>
      </w:r>
      <w:r w:rsidRPr="008F4627">
        <w:rPr>
          <w:rFonts w:cs="B Lotus" w:hint="cs"/>
          <w:sz w:val="36"/>
          <w:szCs w:val="36"/>
          <w:rtl/>
          <w:lang w:bidi="fa-IR"/>
        </w:rPr>
        <w:t>:</w:t>
      </w:r>
    </w:p>
    <w:p w:rsidR="00A114B6" w:rsidRDefault="00A114B6" w:rsidP="00A114B6">
      <w:pPr>
        <w:numPr>
          <w:ilvl w:val="0"/>
          <w:numId w:val="1"/>
        </w:numPr>
        <w:spacing w:before="120" w:after="120" w:line="360" w:lineRule="auto"/>
        <w:jc w:val="mediumKashida"/>
        <w:rPr>
          <w:rFonts w:cs="B Lotus"/>
          <w:sz w:val="28"/>
          <w:szCs w:val="28"/>
          <w:rtl/>
          <w:lang w:bidi="fa-IR"/>
        </w:rPr>
      </w:pPr>
      <w:r>
        <w:rPr>
          <w:rFonts w:cs="B Lotus" w:hint="cs"/>
          <w:sz w:val="28"/>
          <w:szCs w:val="28"/>
          <w:rtl/>
          <w:lang w:bidi="fa-IR"/>
        </w:rPr>
        <w:t>تقوایی، مسعود و سرایی، محمد (1383)، گسترش افقی شهرها و ظرفیت های موجود زمین، مورد شهر یزد، فصلنامه تحقیقات جغرافیایی، شماره 73، صص 210-187</w:t>
      </w:r>
    </w:p>
    <w:p w:rsidR="00A114B6" w:rsidRDefault="00A114B6" w:rsidP="00A114B6">
      <w:pPr>
        <w:numPr>
          <w:ilvl w:val="0"/>
          <w:numId w:val="1"/>
        </w:numPr>
        <w:spacing w:before="120" w:after="120" w:line="360" w:lineRule="auto"/>
        <w:jc w:val="mediumKashida"/>
        <w:rPr>
          <w:rFonts w:cs="B Lotus"/>
          <w:sz w:val="28"/>
          <w:szCs w:val="28"/>
          <w:lang w:bidi="fa-IR"/>
        </w:rPr>
      </w:pPr>
      <w:r>
        <w:rPr>
          <w:rFonts w:cs="B Lotus" w:hint="cs"/>
          <w:sz w:val="28"/>
          <w:szCs w:val="28"/>
          <w:rtl/>
          <w:lang w:bidi="fa-IR"/>
        </w:rPr>
        <w:t>توسلی، محمود (1360)، ساخت شهر و معماری در اقلیم گرم و خشک ایران، تهران: دانشگاه تهران.</w:t>
      </w:r>
    </w:p>
    <w:p w:rsidR="00A114B6" w:rsidRDefault="00A114B6" w:rsidP="00A114B6">
      <w:pPr>
        <w:numPr>
          <w:ilvl w:val="0"/>
          <w:numId w:val="1"/>
        </w:numPr>
        <w:spacing w:before="120" w:after="120" w:line="360" w:lineRule="auto"/>
        <w:jc w:val="mediumKashida"/>
        <w:rPr>
          <w:rFonts w:cs="B Lotus"/>
          <w:sz w:val="28"/>
          <w:szCs w:val="28"/>
          <w:lang w:bidi="fa-IR"/>
        </w:rPr>
      </w:pPr>
      <w:r>
        <w:rPr>
          <w:rFonts w:cs="B Lotus" w:hint="cs"/>
          <w:sz w:val="28"/>
          <w:szCs w:val="28"/>
          <w:rtl/>
          <w:lang w:bidi="fa-IR"/>
        </w:rPr>
        <w:t>عزیزی، محمدمهدی و آراسته، مجتبی (1390)، تبیین پراکنده رویی شهری بر اساس شاخص تراکم ساختمانی، مطالعه موردی شهر یزد، نشریه هویت شهر (سال پنجم)، شماره 8، صص 15-5</w:t>
      </w:r>
    </w:p>
    <w:p w:rsidR="00A114B6" w:rsidRDefault="00A114B6" w:rsidP="00A114B6">
      <w:pPr>
        <w:numPr>
          <w:ilvl w:val="0"/>
          <w:numId w:val="1"/>
        </w:numPr>
        <w:spacing w:before="120" w:after="120" w:line="360" w:lineRule="auto"/>
        <w:jc w:val="mediumKashida"/>
        <w:rPr>
          <w:rFonts w:cs="B Lotus"/>
          <w:sz w:val="28"/>
          <w:szCs w:val="28"/>
          <w:lang w:bidi="fa-IR"/>
        </w:rPr>
      </w:pPr>
      <w:r>
        <w:rPr>
          <w:rFonts w:cs="B Lotus" w:hint="cs"/>
          <w:sz w:val="28"/>
          <w:szCs w:val="28"/>
          <w:rtl/>
          <w:lang w:bidi="fa-IR"/>
        </w:rPr>
        <w:lastRenderedPageBreak/>
        <w:t>علیجانی، بهلول و دیگران (1384)، بررسی تغییرات اقلیمی شهر یزد در رابطه با توسعه شهری و منطقه ای، مجله پژوهشی و برنامه ریزیز شهری، سال اول، شماره سوم.</w:t>
      </w:r>
    </w:p>
    <w:p w:rsidR="00A114B6" w:rsidRDefault="00A114B6" w:rsidP="00A114B6">
      <w:pPr>
        <w:numPr>
          <w:ilvl w:val="0"/>
          <w:numId w:val="1"/>
        </w:numPr>
        <w:spacing w:before="120" w:after="120" w:line="360" w:lineRule="auto"/>
        <w:jc w:val="mediumKashida"/>
        <w:rPr>
          <w:rFonts w:cs="B Lotus"/>
          <w:sz w:val="28"/>
          <w:szCs w:val="28"/>
          <w:lang w:bidi="fa-IR"/>
        </w:rPr>
      </w:pPr>
      <w:r>
        <w:rPr>
          <w:rFonts w:cs="B Lotus" w:hint="cs"/>
          <w:sz w:val="28"/>
          <w:szCs w:val="28"/>
          <w:rtl/>
          <w:lang w:bidi="fa-IR"/>
        </w:rPr>
        <w:t>مومنی، مهدی و حاتمی، مجتبی (1389)، تحلیل جغرافیایی از نابرابری و عدم تعادل فضایی توسعه در استان یزد، فصلنامه جغرافیا و مطالعات محیطی، سال دوم، شماره چهار.</w:t>
      </w:r>
    </w:p>
    <w:p w:rsidR="00BD73B6" w:rsidRPr="00A114B6" w:rsidRDefault="00A114B6" w:rsidP="00A114B6">
      <w:pPr>
        <w:numPr>
          <w:ilvl w:val="0"/>
          <w:numId w:val="1"/>
        </w:numPr>
        <w:spacing w:before="120" w:after="120" w:line="360" w:lineRule="auto"/>
        <w:jc w:val="mediumKashida"/>
        <w:rPr>
          <w:rFonts w:cs="B Lotus"/>
          <w:sz w:val="28"/>
          <w:szCs w:val="28"/>
          <w:lang w:bidi="fa-IR"/>
        </w:rPr>
      </w:pPr>
      <w:r>
        <w:rPr>
          <w:rFonts w:cs="B Lotus" w:hint="cs"/>
          <w:sz w:val="28"/>
          <w:szCs w:val="28"/>
          <w:rtl/>
          <w:lang w:bidi="fa-IR"/>
        </w:rPr>
        <w:t>نظریان، علی اصغر (1374)، جغرافیای شهری ایران، تهران: دانشگاه پیام نور.</w:t>
      </w:r>
    </w:p>
    <w:sectPr w:rsidR="00BD73B6" w:rsidRPr="00A114B6" w:rsidSect="009360AB">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1F" w:rsidRDefault="0074551F" w:rsidP="00A114B6">
      <w:r>
        <w:separator/>
      </w:r>
    </w:p>
  </w:endnote>
  <w:endnote w:type="continuationSeparator" w:id="0">
    <w:p w:rsidR="0074551F" w:rsidRDefault="0074551F" w:rsidP="00A11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36402"/>
      <w:docPartObj>
        <w:docPartGallery w:val="Page Numbers (Bottom of Page)"/>
        <w:docPartUnique/>
      </w:docPartObj>
    </w:sdtPr>
    <w:sdtContent>
      <w:p w:rsidR="00A114B6" w:rsidRDefault="00ED4C70">
        <w:pPr>
          <w:pStyle w:val="Footer"/>
          <w:jc w:val="center"/>
        </w:pPr>
        <w:fldSimple w:instr=" PAGE   \* MERGEFORMAT ">
          <w:r w:rsidR="00CE5308">
            <w:rPr>
              <w:noProof/>
              <w:rtl/>
            </w:rPr>
            <w:t>2</w:t>
          </w:r>
        </w:fldSimple>
      </w:p>
    </w:sdtContent>
  </w:sdt>
  <w:p w:rsidR="00A114B6" w:rsidRDefault="00A11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1F" w:rsidRDefault="0074551F" w:rsidP="00A114B6">
      <w:r>
        <w:separator/>
      </w:r>
    </w:p>
  </w:footnote>
  <w:footnote w:type="continuationSeparator" w:id="0">
    <w:p w:rsidR="0074551F" w:rsidRDefault="0074551F" w:rsidP="00A114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286D"/>
    <w:multiLevelType w:val="hybridMultilevel"/>
    <w:tmpl w:val="88047AFA"/>
    <w:lvl w:ilvl="0" w:tplc="A14A1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114B6"/>
    <w:rsid w:val="0074551F"/>
    <w:rsid w:val="009360AB"/>
    <w:rsid w:val="00A114B6"/>
    <w:rsid w:val="00BD73B6"/>
    <w:rsid w:val="00CE5308"/>
    <w:rsid w:val="00ED4C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4B6"/>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4B6"/>
    <w:pPr>
      <w:tabs>
        <w:tab w:val="center" w:pos="4513"/>
        <w:tab w:val="right" w:pos="9026"/>
      </w:tabs>
    </w:pPr>
  </w:style>
  <w:style w:type="character" w:customStyle="1" w:styleId="HeaderChar">
    <w:name w:val="Header Char"/>
    <w:basedOn w:val="DefaultParagraphFont"/>
    <w:link w:val="Header"/>
    <w:uiPriority w:val="99"/>
    <w:semiHidden/>
    <w:rsid w:val="00A114B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114B6"/>
    <w:pPr>
      <w:tabs>
        <w:tab w:val="center" w:pos="4513"/>
        <w:tab w:val="right" w:pos="9026"/>
      </w:tabs>
    </w:pPr>
  </w:style>
  <w:style w:type="character" w:customStyle="1" w:styleId="FooterChar">
    <w:name w:val="Footer Char"/>
    <w:basedOn w:val="DefaultParagraphFont"/>
    <w:link w:val="Footer"/>
    <w:uiPriority w:val="99"/>
    <w:rsid w:val="00A114B6"/>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4714</Characters>
  <Application>Microsoft Office Word</Application>
  <DocSecurity>0</DocSecurity>
  <Lines>39</Lines>
  <Paragraphs>11</Paragraphs>
  <ScaleCrop>false</ScaleCrop>
  <Company>Grizli777</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310390052</dc:creator>
  <cp:lastModifiedBy>PARAND</cp:lastModifiedBy>
  <cp:revision>2</cp:revision>
  <dcterms:created xsi:type="dcterms:W3CDTF">2012-11-09T23:32:00Z</dcterms:created>
  <dcterms:modified xsi:type="dcterms:W3CDTF">2012-11-09T23:32:00Z</dcterms:modified>
</cp:coreProperties>
</file>