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2F" w:rsidRPr="00572F2C" w:rsidRDefault="0059142F" w:rsidP="0059142F">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 xml:space="preserve">دوران جمهوری سوم </w:t>
      </w:r>
      <w:r w:rsidRPr="00572F2C">
        <w:rPr>
          <w:rStyle w:val="FootnoteReference"/>
          <w:rFonts w:asciiTheme="majorBidi" w:hAnsiTheme="majorBidi" w:cstheme="majorBidi"/>
          <w:b/>
          <w:bCs/>
          <w:sz w:val="24"/>
          <w:szCs w:val="24"/>
          <w:rtl/>
          <w:lang w:bidi="fa-IR"/>
        </w:rPr>
        <w:footnoteReference w:id="1"/>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در قسمت های قبلی این نوشته ها تا امپراطوری ناپلئون سوم بعد از انقلاب فرانسه را بطور بسیار خلاصه مرور کردیم. </w:t>
      </w:r>
      <w:r w:rsidRPr="00572F2C">
        <w:rPr>
          <w:rFonts w:asciiTheme="majorBidi" w:hAnsiTheme="majorBidi" w:cstheme="majorBidi"/>
          <w:sz w:val="24"/>
          <w:szCs w:val="24"/>
          <w:rtl/>
          <w:lang w:bidi="fa-IR"/>
        </w:rPr>
        <w:t xml:space="preserve">دوره سیاسی بعدی، به دوره جمهوری سوم فرانسه معروف است که از سال 1871 آغاز می شود تا 1940 ادامه می یابد. چهارده رئیس جمهور در این دوره اداره کشور </w:t>
      </w:r>
      <w:r>
        <w:rPr>
          <w:rFonts w:asciiTheme="majorBidi" w:hAnsiTheme="majorBidi" w:cstheme="majorBidi" w:hint="cs"/>
          <w:sz w:val="24"/>
          <w:szCs w:val="24"/>
          <w:rtl/>
          <w:lang w:bidi="fa-IR"/>
        </w:rPr>
        <w:t xml:space="preserve">فرانسه </w:t>
      </w:r>
      <w:r w:rsidRPr="00572F2C">
        <w:rPr>
          <w:rFonts w:asciiTheme="majorBidi" w:hAnsiTheme="majorBidi" w:cstheme="majorBidi"/>
          <w:sz w:val="24"/>
          <w:szCs w:val="24"/>
          <w:rtl/>
          <w:lang w:bidi="fa-IR"/>
        </w:rPr>
        <w:t xml:space="preserve">را بدست می گیرند که عبارت اند از : </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آدولف تیرز: 1871-1873، پارتریس مک ماهون:  1873-1879، ژول گروی 1879-1887، فرانسوا کارنو: 1887-1894،  ژان کازیمیر – پریه 1894-1895، فلیکس فور، 1895-1899، امیل لوبه: 1899-1906، آرمان فالییر 1906-1913، ریمون پوان کاره : 1913-1920، پل دشنل 1920-1920، الکساندر میلران 1920-1924، گاستون دومرگ 1924- 1931، پل دومر 1931-1932، البر لوبرن، 1932-1940.</w:t>
      </w:r>
    </w:p>
    <w:p w:rsidR="0059142F"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این دوران از نظر فرهنگی اجتماعی از دوره های مختلفی تشکیل می شود که در ادامه تشریح می شوند. </w:t>
      </w:r>
    </w:p>
    <w:p w:rsidR="0059142F" w:rsidRDefault="0059142F" w:rsidP="0059142F">
      <w:pPr>
        <w:pStyle w:val="ListParagraph"/>
        <w:bidi/>
        <w:spacing w:after="120" w:line="360" w:lineRule="auto"/>
        <w:ind w:left="0"/>
        <w:jc w:val="both"/>
        <w:rPr>
          <w:rFonts w:asciiTheme="majorBidi" w:hAnsiTheme="majorBidi" w:cstheme="majorBidi"/>
          <w:b/>
          <w:bCs/>
          <w:sz w:val="24"/>
          <w:szCs w:val="24"/>
          <w:rtl/>
          <w:lang w:bidi="fa-IR"/>
        </w:rPr>
      </w:pPr>
    </w:p>
    <w:p w:rsidR="0059142F" w:rsidRPr="00572F2C" w:rsidRDefault="0059142F" w:rsidP="0059142F">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پاریس "دوران زیبا"</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از سال های 1890 به بعد، همراه با اختراعاتی چون برق وروشنایی حاصل ازآن، اتوموبیل، هواپیما، تلفن، سینما، گرامافون، و غیره، دوره جدیدی آغاز می شود که مجددا هم چهره شهر و هم شیوه زندگی روزمره در شهر پاریس را تغییر می دهد. این دوران به نام دوران زیبای پاریس</w:t>
      </w:r>
      <w:r w:rsidRPr="00572F2C">
        <w:rPr>
          <w:rStyle w:val="FootnoteReference"/>
          <w:rFonts w:asciiTheme="majorBidi" w:hAnsiTheme="majorBidi" w:cstheme="majorBidi"/>
          <w:sz w:val="24"/>
          <w:szCs w:val="24"/>
          <w:rtl/>
          <w:lang w:bidi="fa-IR"/>
        </w:rPr>
        <w:footnoteReference w:id="2"/>
      </w:r>
      <w:r w:rsidRPr="00572F2C">
        <w:rPr>
          <w:rFonts w:asciiTheme="majorBidi" w:hAnsiTheme="majorBidi" w:cstheme="majorBidi"/>
          <w:sz w:val="24"/>
          <w:szCs w:val="24"/>
          <w:rtl/>
          <w:lang w:bidi="fa-IR"/>
        </w:rPr>
        <w:t xml:space="preserve"> مشهور است. در این دوران این شهر بدل می شود به مرکز درخشانی از انواع هنرهای جدید که بروز خود را در محافل شادی و عیش متعددی درون و برون فضاهای شهری می یابند (شکل گیری انواع کاباره ها و چهره های خوانندگان مختلف و غیره). تابلوهای نقاشی امپرسیونیستی </w:t>
      </w:r>
      <w:r>
        <w:rPr>
          <w:rFonts w:asciiTheme="majorBidi" w:hAnsiTheme="majorBidi" w:cstheme="majorBidi" w:hint="cs"/>
          <w:sz w:val="24"/>
          <w:szCs w:val="24"/>
          <w:rtl/>
          <w:lang w:bidi="fa-IR"/>
        </w:rPr>
        <w:t xml:space="preserve">معروف متعلق به این دوره </w:t>
      </w:r>
      <w:r w:rsidRPr="00572F2C">
        <w:rPr>
          <w:rFonts w:asciiTheme="majorBidi" w:hAnsiTheme="majorBidi" w:cstheme="majorBidi"/>
          <w:sz w:val="24"/>
          <w:szCs w:val="24"/>
          <w:rtl/>
          <w:lang w:bidi="fa-IR"/>
        </w:rPr>
        <w:t>(اگوست رونوار،</w:t>
      </w:r>
      <w:r w:rsidRPr="00572F2C">
        <w:rPr>
          <w:rFonts w:asciiTheme="majorBidi" w:hAnsiTheme="majorBidi" w:cstheme="majorBidi"/>
          <w:sz w:val="24"/>
          <w:szCs w:val="24"/>
          <w:lang w:bidi="fa-IR"/>
        </w:rPr>
        <w:t xml:space="preserve"> </w:t>
      </w:r>
      <w:r w:rsidRPr="00572F2C">
        <w:rPr>
          <w:rFonts w:asciiTheme="majorBidi" w:hAnsiTheme="majorBidi" w:cstheme="majorBidi"/>
          <w:sz w:val="24"/>
          <w:szCs w:val="24"/>
          <w:rtl/>
          <w:lang w:bidi="fa-IR"/>
        </w:rPr>
        <w:t>کلود مونه</w:t>
      </w:r>
      <w:r w:rsidRPr="00572F2C">
        <w:rPr>
          <w:rStyle w:val="FootnoteReference"/>
          <w:rFonts w:asciiTheme="majorBidi" w:hAnsiTheme="majorBidi" w:cstheme="majorBidi"/>
          <w:sz w:val="24"/>
          <w:szCs w:val="24"/>
          <w:rtl/>
          <w:lang w:bidi="fa-IR"/>
        </w:rPr>
        <w:footnoteReference w:id="3"/>
      </w:r>
      <w:r>
        <w:rPr>
          <w:rFonts w:asciiTheme="majorBidi" w:hAnsiTheme="majorBidi" w:cstheme="majorBidi" w:hint="cs"/>
          <w:sz w:val="24"/>
          <w:szCs w:val="24"/>
          <w:rtl/>
          <w:lang w:bidi="fa-IR"/>
        </w:rPr>
        <w:t>، و غیره</w:t>
      </w:r>
      <w:r w:rsidRPr="00572F2C">
        <w:rPr>
          <w:rFonts w:asciiTheme="majorBidi" w:hAnsiTheme="majorBidi" w:cstheme="majorBidi"/>
          <w:sz w:val="24"/>
          <w:szCs w:val="24"/>
          <w:rtl/>
          <w:lang w:bidi="fa-IR"/>
        </w:rPr>
        <w:t>) ن</w:t>
      </w:r>
      <w:r>
        <w:rPr>
          <w:rFonts w:asciiTheme="majorBidi" w:hAnsiTheme="majorBidi" w:cstheme="majorBidi" w:hint="cs"/>
          <w:sz w:val="24"/>
          <w:szCs w:val="24"/>
          <w:rtl/>
          <w:lang w:bidi="fa-IR"/>
        </w:rPr>
        <w:t xml:space="preserve">یز منعکس کننده </w:t>
      </w:r>
      <w:r w:rsidRPr="00572F2C">
        <w:rPr>
          <w:rFonts w:asciiTheme="majorBidi" w:hAnsiTheme="majorBidi" w:cstheme="majorBidi"/>
          <w:sz w:val="24"/>
          <w:szCs w:val="24"/>
          <w:rtl/>
          <w:lang w:bidi="fa-IR"/>
        </w:rPr>
        <w:t xml:space="preserve">شان شادی و فرح بخشی زندگی در این دوره </w:t>
      </w:r>
      <w:r>
        <w:rPr>
          <w:rFonts w:asciiTheme="majorBidi" w:hAnsiTheme="majorBidi" w:cstheme="majorBidi" w:hint="cs"/>
          <w:sz w:val="24"/>
          <w:szCs w:val="24"/>
          <w:rtl/>
          <w:lang w:bidi="fa-IR"/>
        </w:rPr>
        <w:t>ه</w:t>
      </w:r>
      <w:r w:rsidRPr="00572F2C">
        <w:rPr>
          <w:rFonts w:asciiTheme="majorBidi" w:hAnsiTheme="majorBidi" w:cstheme="majorBidi"/>
          <w:sz w:val="24"/>
          <w:szCs w:val="24"/>
          <w:rtl/>
          <w:lang w:bidi="fa-IR"/>
        </w:rPr>
        <w:t>ست</w:t>
      </w:r>
      <w:r>
        <w:rPr>
          <w:rFonts w:asciiTheme="majorBidi" w:hAnsiTheme="majorBidi" w:cstheme="majorBidi" w:hint="cs"/>
          <w:sz w:val="24"/>
          <w:szCs w:val="24"/>
          <w:rtl/>
          <w:lang w:bidi="fa-IR"/>
        </w:rPr>
        <w:t>ند</w:t>
      </w:r>
      <w:r w:rsidRPr="00572F2C">
        <w:rPr>
          <w:rFonts w:asciiTheme="majorBidi" w:hAnsiTheme="majorBidi" w:cstheme="majorBidi"/>
          <w:sz w:val="24"/>
          <w:szCs w:val="24"/>
          <w:rtl/>
          <w:lang w:bidi="fa-IR"/>
        </w:rPr>
        <w:t xml:space="preserve">. </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از </w:t>
      </w:r>
      <w:r>
        <w:rPr>
          <w:rFonts w:asciiTheme="majorBidi" w:hAnsiTheme="majorBidi" w:cstheme="majorBidi" w:hint="cs"/>
          <w:sz w:val="24"/>
          <w:szCs w:val="24"/>
          <w:rtl/>
          <w:lang w:bidi="fa-IR"/>
        </w:rPr>
        <w:t>چهره های</w:t>
      </w:r>
      <w:r w:rsidRPr="00572F2C">
        <w:rPr>
          <w:rFonts w:asciiTheme="majorBidi" w:hAnsiTheme="majorBidi" w:cstheme="majorBidi"/>
          <w:sz w:val="24"/>
          <w:szCs w:val="24"/>
          <w:rtl/>
          <w:lang w:bidi="fa-IR"/>
        </w:rPr>
        <w:t xml:space="preserve"> </w:t>
      </w:r>
      <w:r>
        <w:rPr>
          <w:rFonts w:asciiTheme="majorBidi" w:hAnsiTheme="majorBidi" w:cstheme="majorBidi" w:hint="cs"/>
          <w:sz w:val="24"/>
          <w:szCs w:val="24"/>
          <w:rtl/>
          <w:lang w:bidi="fa-IR"/>
        </w:rPr>
        <w:t xml:space="preserve">مهم </w:t>
      </w:r>
      <w:r w:rsidRPr="00572F2C">
        <w:rPr>
          <w:rFonts w:asciiTheme="majorBidi" w:hAnsiTheme="majorBidi" w:cstheme="majorBidi"/>
          <w:sz w:val="24"/>
          <w:szCs w:val="24"/>
          <w:rtl/>
          <w:lang w:bidi="fa-IR"/>
        </w:rPr>
        <w:t xml:space="preserve">این دوره همچنین باید به شخصیت علمی معروف لوئی پاستور کاشف واکسن هاری (1885)، اشاره کرد. ماری و پی یر کوری </w:t>
      </w:r>
      <w:r>
        <w:rPr>
          <w:rFonts w:asciiTheme="majorBidi" w:hAnsiTheme="majorBidi" w:cstheme="majorBidi" w:hint="cs"/>
          <w:sz w:val="24"/>
          <w:szCs w:val="24"/>
          <w:rtl/>
          <w:lang w:bidi="fa-IR"/>
        </w:rPr>
        <w:t xml:space="preserve">نیز </w:t>
      </w:r>
      <w:r w:rsidRPr="00572F2C">
        <w:rPr>
          <w:rFonts w:asciiTheme="majorBidi" w:hAnsiTheme="majorBidi" w:cstheme="majorBidi"/>
          <w:sz w:val="24"/>
          <w:szCs w:val="24"/>
          <w:rtl/>
          <w:lang w:bidi="fa-IR"/>
        </w:rPr>
        <w:t xml:space="preserve">در این دوره به کشف رادیوم دست یافتند (1989). اولین ایستگاه مترو در این دوران افتتاح شده است (1891). </w:t>
      </w:r>
      <w:r>
        <w:rPr>
          <w:rFonts w:asciiTheme="majorBidi" w:hAnsiTheme="majorBidi" w:cstheme="majorBidi" w:hint="cs"/>
          <w:sz w:val="24"/>
          <w:szCs w:val="24"/>
          <w:rtl/>
          <w:lang w:bidi="fa-IR"/>
        </w:rPr>
        <w:t xml:space="preserve">همچنین </w:t>
      </w:r>
      <w:r w:rsidRPr="00572F2C">
        <w:rPr>
          <w:rFonts w:asciiTheme="majorBidi" w:hAnsiTheme="majorBidi" w:cstheme="majorBidi"/>
          <w:sz w:val="24"/>
          <w:szCs w:val="24"/>
          <w:rtl/>
          <w:lang w:bidi="fa-IR"/>
        </w:rPr>
        <w:t xml:space="preserve">ایجاد کانال های سوئز و پاناما </w:t>
      </w:r>
      <w:r>
        <w:rPr>
          <w:rFonts w:asciiTheme="majorBidi" w:hAnsiTheme="majorBidi" w:cstheme="majorBidi" w:hint="cs"/>
          <w:sz w:val="24"/>
          <w:szCs w:val="24"/>
          <w:rtl/>
          <w:lang w:bidi="fa-IR"/>
        </w:rPr>
        <w:t xml:space="preserve">توسط </w:t>
      </w:r>
      <w:r w:rsidRPr="00572F2C">
        <w:rPr>
          <w:rFonts w:asciiTheme="majorBidi" w:hAnsiTheme="majorBidi" w:cstheme="majorBidi"/>
          <w:sz w:val="24"/>
          <w:szCs w:val="24"/>
          <w:rtl/>
          <w:lang w:bidi="fa-IR"/>
        </w:rPr>
        <w:t xml:space="preserve">فردینان لسپس (1892) </w:t>
      </w:r>
      <w:r>
        <w:rPr>
          <w:rFonts w:asciiTheme="majorBidi" w:hAnsiTheme="majorBidi" w:cstheme="majorBidi" w:hint="cs"/>
          <w:sz w:val="24"/>
          <w:szCs w:val="24"/>
          <w:rtl/>
          <w:lang w:bidi="fa-IR"/>
        </w:rPr>
        <w:t>نیز مربو به این دوره می باشد</w:t>
      </w:r>
      <w:r w:rsidRPr="00572F2C">
        <w:rPr>
          <w:rFonts w:asciiTheme="majorBidi" w:hAnsiTheme="majorBidi" w:cstheme="majorBidi"/>
          <w:sz w:val="24"/>
          <w:szCs w:val="24"/>
          <w:rtl/>
          <w:lang w:bidi="fa-IR"/>
        </w:rPr>
        <w:t xml:space="preserve">. برج ایفل </w:t>
      </w:r>
      <w:r>
        <w:rPr>
          <w:rFonts w:asciiTheme="majorBidi" w:hAnsiTheme="majorBidi" w:cstheme="majorBidi" w:hint="cs"/>
          <w:sz w:val="24"/>
          <w:szCs w:val="24"/>
          <w:rtl/>
          <w:lang w:bidi="fa-IR"/>
        </w:rPr>
        <w:t xml:space="preserve">نیز </w:t>
      </w:r>
      <w:r w:rsidRPr="00572F2C">
        <w:rPr>
          <w:rFonts w:asciiTheme="majorBidi" w:hAnsiTheme="majorBidi" w:cstheme="majorBidi"/>
          <w:sz w:val="24"/>
          <w:szCs w:val="24"/>
          <w:rtl/>
          <w:lang w:bidi="fa-IR"/>
        </w:rPr>
        <w:t xml:space="preserve">در این دوران ساخته شده است (1889). این برج 324 متر صرفا با پیچ  و مهره آهنی، توسط مهندسی به نام گوستاو ایفل </w:t>
      </w:r>
      <w:r>
        <w:rPr>
          <w:rFonts w:asciiTheme="majorBidi" w:hAnsiTheme="majorBidi" w:cstheme="majorBidi" w:hint="cs"/>
          <w:sz w:val="24"/>
          <w:szCs w:val="24"/>
          <w:rtl/>
          <w:lang w:bidi="fa-IR"/>
        </w:rPr>
        <w:t xml:space="preserve">ساخته شده و </w:t>
      </w:r>
      <w:r w:rsidRPr="00572F2C">
        <w:rPr>
          <w:rFonts w:asciiTheme="majorBidi" w:hAnsiTheme="majorBidi" w:cstheme="majorBidi"/>
          <w:sz w:val="24"/>
          <w:szCs w:val="24"/>
          <w:rtl/>
          <w:lang w:bidi="fa-IR"/>
        </w:rPr>
        <w:t xml:space="preserve">در منطقه هفتم پاریس و در نزدیکی رود سن </w:t>
      </w:r>
      <w:r>
        <w:rPr>
          <w:rFonts w:asciiTheme="majorBidi" w:hAnsiTheme="majorBidi" w:cstheme="majorBidi" w:hint="cs"/>
          <w:sz w:val="24"/>
          <w:szCs w:val="24"/>
          <w:rtl/>
          <w:lang w:bidi="fa-IR"/>
        </w:rPr>
        <w:t xml:space="preserve">قرار دارد. </w:t>
      </w:r>
      <w:r w:rsidRPr="00572F2C">
        <w:rPr>
          <w:rFonts w:asciiTheme="majorBidi" w:hAnsiTheme="majorBidi" w:cstheme="majorBidi"/>
          <w:sz w:val="24"/>
          <w:szCs w:val="24"/>
          <w:rtl/>
          <w:lang w:bidi="fa-IR"/>
        </w:rPr>
        <w:t xml:space="preserve">این برج قبل از این که به نام سازنده اش مشهور شود، به نام برج سیصد متری معروف بوده که صرفا برای </w:t>
      </w:r>
      <w:r>
        <w:rPr>
          <w:rFonts w:asciiTheme="majorBidi" w:hAnsiTheme="majorBidi" w:cstheme="majorBidi" w:hint="cs"/>
          <w:sz w:val="24"/>
          <w:szCs w:val="24"/>
          <w:rtl/>
          <w:lang w:bidi="fa-IR"/>
        </w:rPr>
        <w:t xml:space="preserve">نمایش در </w:t>
      </w:r>
      <w:r w:rsidRPr="00572F2C">
        <w:rPr>
          <w:rFonts w:asciiTheme="majorBidi" w:hAnsiTheme="majorBidi" w:cstheme="majorBidi"/>
          <w:sz w:val="24"/>
          <w:szCs w:val="24"/>
          <w:rtl/>
          <w:lang w:bidi="fa-IR"/>
        </w:rPr>
        <w:t xml:space="preserve">نمایشگاه بین المللی </w:t>
      </w:r>
      <w:r>
        <w:rPr>
          <w:rFonts w:asciiTheme="majorBidi" w:hAnsiTheme="majorBidi" w:cstheme="majorBidi" w:hint="cs"/>
          <w:sz w:val="24"/>
          <w:szCs w:val="24"/>
          <w:rtl/>
          <w:lang w:bidi="fa-IR"/>
        </w:rPr>
        <w:t xml:space="preserve">بطور موقت </w:t>
      </w:r>
      <w:r w:rsidRPr="00572F2C">
        <w:rPr>
          <w:rFonts w:asciiTheme="majorBidi" w:hAnsiTheme="majorBidi" w:cstheme="majorBidi"/>
          <w:sz w:val="24"/>
          <w:szCs w:val="24"/>
          <w:rtl/>
          <w:lang w:bidi="fa-IR"/>
        </w:rPr>
        <w:t>ساخته شده بود</w:t>
      </w:r>
      <w:r>
        <w:rPr>
          <w:rFonts w:asciiTheme="majorBidi" w:hAnsiTheme="majorBidi" w:cstheme="majorBidi" w:hint="cs"/>
          <w:sz w:val="24"/>
          <w:szCs w:val="24"/>
          <w:rtl/>
          <w:lang w:bidi="fa-IR"/>
        </w:rPr>
        <w:t xml:space="preserve">ه </w:t>
      </w:r>
      <w:r w:rsidRPr="00572F2C">
        <w:rPr>
          <w:rFonts w:asciiTheme="majorBidi" w:hAnsiTheme="majorBidi" w:cstheme="majorBidi"/>
          <w:sz w:val="24"/>
          <w:szCs w:val="24"/>
          <w:rtl/>
          <w:lang w:bidi="fa-IR"/>
        </w:rPr>
        <w:t>است</w:t>
      </w:r>
      <w:r>
        <w:rPr>
          <w:rFonts w:asciiTheme="majorBidi" w:hAnsiTheme="majorBidi" w:cstheme="majorBidi" w:hint="cs"/>
          <w:sz w:val="24"/>
          <w:szCs w:val="24"/>
          <w:rtl/>
          <w:lang w:bidi="fa-IR"/>
        </w:rPr>
        <w:t xml:space="preserve"> که تا کنون باقی مانده و </w:t>
      </w:r>
      <w:r w:rsidRPr="00572F2C">
        <w:rPr>
          <w:rFonts w:asciiTheme="majorBidi" w:hAnsiTheme="majorBidi" w:cstheme="majorBidi"/>
          <w:sz w:val="24"/>
          <w:szCs w:val="24"/>
          <w:rtl/>
          <w:lang w:bidi="fa-IR"/>
        </w:rPr>
        <w:t>عنوان نماد پایتخت معروف است</w:t>
      </w:r>
      <w:r>
        <w:rPr>
          <w:rFonts w:asciiTheme="majorBidi" w:hAnsiTheme="majorBidi" w:cstheme="majorBidi" w:hint="cs"/>
          <w:sz w:val="24"/>
          <w:szCs w:val="24"/>
          <w:rtl/>
          <w:lang w:bidi="fa-IR"/>
        </w:rPr>
        <w:t>. این برج</w:t>
      </w:r>
      <w:r w:rsidRPr="00572F2C">
        <w:rPr>
          <w:rFonts w:asciiTheme="majorBidi" w:hAnsiTheme="majorBidi" w:cstheme="majorBidi"/>
          <w:sz w:val="24"/>
          <w:szCs w:val="24"/>
          <w:rtl/>
          <w:lang w:bidi="fa-IR"/>
        </w:rPr>
        <w:t xml:space="preserve"> امروزه دومین نقطه پر بازید کننده فرانسه را بعد از کلیسای نتردام تشکیل می دهد </w:t>
      </w:r>
      <w:r>
        <w:rPr>
          <w:rFonts w:asciiTheme="majorBidi" w:hAnsiTheme="majorBidi" w:cstheme="majorBidi" w:hint="cs"/>
          <w:sz w:val="24"/>
          <w:szCs w:val="24"/>
          <w:rtl/>
          <w:lang w:bidi="fa-IR"/>
        </w:rPr>
        <w:t xml:space="preserve">و </w:t>
      </w:r>
      <w:r w:rsidRPr="00572F2C">
        <w:rPr>
          <w:rFonts w:asciiTheme="majorBidi" w:hAnsiTheme="majorBidi" w:cstheme="majorBidi"/>
          <w:sz w:val="24"/>
          <w:szCs w:val="24"/>
          <w:rtl/>
          <w:lang w:bidi="fa-IR"/>
        </w:rPr>
        <w:t xml:space="preserve"> </w:t>
      </w:r>
      <w:r>
        <w:rPr>
          <w:rFonts w:asciiTheme="majorBidi" w:hAnsiTheme="majorBidi" w:cstheme="majorBidi" w:hint="cs"/>
          <w:sz w:val="24"/>
          <w:szCs w:val="24"/>
          <w:rtl/>
          <w:lang w:bidi="fa-IR"/>
        </w:rPr>
        <w:t xml:space="preserve"> </w:t>
      </w:r>
      <w:r w:rsidRPr="00572F2C">
        <w:rPr>
          <w:rFonts w:asciiTheme="majorBidi" w:hAnsiTheme="majorBidi" w:cstheme="majorBidi"/>
          <w:sz w:val="24"/>
          <w:szCs w:val="24"/>
          <w:rtl/>
          <w:lang w:bidi="fa-IR"/>
        </w:rPr>
        <w:t xml:space="preserve">و سالانه حدود  7.5 میلیون بازدید کننده که 75 درصد آنها نیز خارجی هستند از آن بازدید می کنند. </w:t>
      </w:r>
    </w:p>
    <w:p w:rsidR="0059142F" w:rsidRPr="00572F2C" w:rsidRDefault="0059142F" w:rsidP="0059142F">
      <w:pPr>
        <w:pStyle w:val="ListParagraph"/>
        <w:keepNext/>
        <w:bidi/>
        <w:spacing w:after="120" w:line="360" w:lineRule="auto"/>
        <w:ind w:left="0"/>
        <w:jc w:val="center"/>
        <w:rPr>
          <w:rFonts w:asciiTheme="majorBidi" w:hAnsiTheme="majorBidi" w:cstheme="majorBidi"/>
          <w:sz w:val="24"/>
          <w:szCs w:val="24"/>
        </w:rPr>
      </w:pPr>
      <w:bookmarkStart w:id="0" w:name="_GoBack"/>
      <w:r w:rsidRPr="00572F2C">
        <w:rPr>
          <w:rFonts w:asciiTheme="majorBidi" w:hAnsiTheme="majorBidi" w:cstheme="majorBidi"/>
          <w:noProof/>
          <w:sz w:val="24"/>
          <w:szCs w:val="24"/>
        </w:rPr>
        <w:lastRenderedPageBreak/>
        <w:drawing>
          <wp:inline distT="0" distB="0" distL="0" distR="0" wp14:anchorId="1B85D9E3" wp14:editId="79049986">
            <wp:extent cx="3277235" cy="3635375"/>
            <wp:effectExtent l="0" t="0" r="0" b="0"/>
            <wp:docPr id="33" name="Picture 33" descr="http://upload.wikimedia.org/wikipedia/commons/thumb/c/c2/Dimensions_Eiffel_Tower-fr.svg/640px-Dimensions_Eiffel_Tower-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c/c2/Dimensions_Eiffel_Tower-fr.svg/640px-Dimensions_Eiffel_Tower-fr.svg.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277235" cy="3635375"/>
                    </a:xfrm>
                    <a:prstGeom prst="rect">
                      <a:avLst/>
                    </a:prstGeom>
                    <a:noFill/>
                    <a:ln>
                      <a:noFill/>
                    </a:ln>
                  </pic:spPr>
                </pic:pic>
              </a:graphicData>
            </a:graphic>
          </wp:inline>
        </w:drawing>
      </w:r>
      <w:bookmarkEnd w:id="0"/>
    </w:p>
    <w:p w:rsidR="0059142F" w:rsidRPr="00572F2C" w:rsidRDefault="0059142F" w:rsidP="0059142F">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16</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طرح شماتیک برج ایفل با جزییاتی از اندازه های بخش های مختلف آن</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از آثار و بناهای این دوره می توان به گالری لافایت (1906)، در یکی از بلوارهای هوسمانی اشاره کرد. همچنین بناهای معروف گراند پاله</w:t>
      </w:r>
      <w:r>
        <w:rPr>
          <w:rFonts w:asciiTheme="majorBidi" w:hAnsiTheme="majorBidi" w:cstheme="majorBidi" w:hint="cs"/>
          <w:sz w:val="24"/>
          <w:szCs w:val="24"/>
          <w:rtl/>
          <w:lang w:bidi="fa-IR"/>
        </w:rPr>
        <w:t xml:space="preserve"> (قصر بزرگ)</w:t>
      </w:r>
      <w:r w:rsidRPr="00572F2C">
        <w:rPr>
          <w:rFonts w:asciiTheme="majorBidi" w:hAnsiTheme="majorBidi" w:cstheme="majorBidi"/>
          <w:sz w:val="24"/>
          <w:szCs w:val="24"/>
          <w:rtl/>
          <w:lang w:bidi="fa-IR"/>
        </w:rPr>
        <w:t>، و پتی پاله</w:t>
      </w:r>
      <w:r>
        <w:rPr>
          <w:rFonts w:asciiTheme="majorBidi" w:hAnsiTheme="majorBidi" w:cstheme="majorBidi" w:hint="cs"/>
          <w:sz w:val="24"/>
          <w:szCs w:val="24"/>
          <w:rtl/>
          <w:lang w:bidi="fa-IR"/>
        </w:rPr>
        <w:t xml:space="preserve"> (قصر کوچک)</w:t>
      </w:r>
      <w:r w:rsidRPr="00572F2C">
        <w:rPr>
          <w:rFonts w:asciiTheme="majorBidi" w:hAnsiTheme="majorBidi" w:cstheme="majorBidi"/>
          <w:sz w:val="24"/>
          <w:szCs w:val="24"/>
          <w:rtl/>
          <w:lang w:bidi="fa-IR"/>
        </w:rPr>
        <w:t xml:space="preserve"> در خیابان شانزه لیزه آثار به جای مانده از این دوره هستند. ورودی کلاسیک و معروف متروی پاریس نیز به عنوان نمونه ای از سبک "هنر نو"</w:t>
      </w:r>
      <w:r w:rsidRPr="00572F2C">
        <w:rPr>
          <w:rStyle w:val="FootnoteReference"/>
          <w:rFonts w:asciiTheme="majorBidi" w:hAnsiTheme="majorBidi" w:cstheme="majorBidi"/>
          <w:sz w:val="24"/>
          <w:szCs w:val="24"/>
          <w:rtl/>
          <w:lang w:bidi="fa-IR"/>
        </w:rPr>
        <w:footnoteReference w:id="4"/>
      </w:r>
      <w:r w:rsidRPr="00572F2C">
        <w:rPr>
          <w:rFonts w:asciiTheme="majorBidi" w:hAnsiTheme="majorBidi" w:cstheme="majorBidi"/>
          <w:sz w:val="24"/>
          <w:szCs w:val="24"/>
          <w:rtl/>
          <w:lang w:bidi="fa-IR"/>
        </w:rPr>
        <w:t xml:space="preserve"> </w:t>
      </w:r>
      <w:r>
        <w:rPr>
          <w:rFonts w:asciiTheme="majorBidi" w:hAnsiTheme="majorBidi" w:cstheme="majorBidi" w:hint="cs"/>
          <w:sz w:val="24"/>
          <w:szCs w:val="24"/>
          <w:rtl/>
          <w:lang w:bidi="fa-IR"/>
        </w:rPr>
        <w:t xml:space="preserve">متعلق به </w:t>
      </w:r>
      <w:r w:rsidRPr="00572F2C">
        <w:rPr>
          <w:rFonts w:asciiTheme="majorBidi" w:hAnsiTheme="majorBidi" w:cstheme="majorBidi"/>
          <w:sz w:val="24"/>
          <w:szCs w:val="24"/>
          <w:rtl/>
          <w:lang w:bidi="fa-IR"/>
        </w:rPr>
        <w:t>این دوره می باشند. دیگر آثار این دوره را می توان در موزه اورسه</w:t>
      </w:r>
      <w:r w:rsidRPr="00572F2C">
        <w:rPr>
          <w:rStyle w:val="FootnoteReference"/>
          <w:rFonts w:asciiTheme="majorBidi" w:hAnsiTheme="majorBidi" w:cstheme="majorBidi"/>
          <w:sz w:val="24"/>
          <w:szCs w:val="24"/>
          <w:rtl/>
          <w:lang w:bidi="fa-IR"/>
        </w:rPr>
        <w:footnoteReference w:id="5"/>
      </w:r>
      <w:r w:rsidRPr="00572F2C">
        <w:rPr>
          <w:rFonts w:asciiTheme="majorBidi" w:hAnsiTheme="majorBidi" w:cstheme="majorBidi"/>
          <w:sz w:val="24"/>
          <w:szCs w:val="24"/>
          <w:rtl/>
          <w:lang w:bidi="fa-IR"/>
        </w:rPr>
        <w:t xml:space="preserve"> مشاهده نمود. </w:t>
      </w:r>
    </w:p>
    <w:p w:rsidR="0059142F" w:rsidRPr="00572F2C" w:rsidRDefault="0059142F" w:rsidP="0059142F">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4082B57F" wp14:editId="7179A0E0">
            <wp:extent cx="3423514" cy="2629762"/>
            <wp:effectExtent l="0" t="0" r="5715" b="0"/>
            <wp:docPr id="29" name="Picture 29" descr="http://upload.wikimedia.org/wikipedia/commons/thumb/5/5c/Claude_Monet%2C_Impression%2C_soleil_levant%2C_1872.jpg/640px-Claude_Monet%2C_Impression%2C_soleil_levant%2C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5/5c/Claude_Monet%2C_Impression%2C_soleil_levant%2C_1872.jpg/640px-Claude_Monet%2C_Impression%2C_soleil_levant%2C_1872.jpg"/>
                    <pic:cNvPicPr>
                      <a:picLocks noChangeAspect="1" noChangeArrowheads="1"/>
                    </pic:cNvPicPr>
                  </pic:nvPicPr>
                  <pic:blipFill>
                    <a:blip r:embed="rId7" cstate="email">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a:ext>
                      </a:extLst>
                    </a:blip>
                    <a:srcRect/>
                    <a:stretch>
                      <a:fillRect/>
                    </a:stretch>
                  </pic:blipFill>
                  <pic:spPr bwMode="auto">
                    <a:xfrm>
                      <a:off x="0" y="0"/>
                      <a:ext cx="3423312" cy="2629607"/>
                    </a:xfrm>
                    <a:prstGeom prst="rect">
                      <a:avLst/>
                    </a:prstGeom>
                    <a:noFill/>
                    <a:ln>
                      <a:noFill/>
                    </a:ln>
                  </pic:spPr>
                </pic:pic>
              </a:graphicData>
            </a:graphic>
          </wp:inline>
        </w:drawing>
      </w:r>
    </w:p>
    <w:p w:rsidR="0059142F" w:rsidRPr="00572F2C" w:rsidRDefault="0059142F" w:rsidP="00C9593A">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17</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تابلوی ام</w:t>
      </w:r>
      <w:r w:rsidR="00C9593A">
        <w:rPr>
          <w:rFonts w:asciiTheme="majorBidi" w:hAnsiTheme="majorBidi" w:cstheme="majorBidi" w:hint="cs"/>
          <w:b w:val="0"/>
          <w:bCs w:val="0"/>
          <w:color w:val="auto"/>
          <w:sz w:val="24"/>
          <w:szCs w:val="24"/>
          <w:rtl/>
          <w:lang w:bidi="fa-IR"/>
        </w:rPr>
        <w:t>پ</w:t>
      </w:r>
      <w:r w:rsidRPr="00572F2C">
        <w:rPr>
          <w:rFonts w:asciiTheme="majorBidi" w:hAnsiTheme="majorBidi" w:cstheme="majorBidi"/>
          <w:b w:val="0"/>
          <w:bCs w:val="0"/>
          <w:color w:val="auto"/>
          <w:sz w:val="24"/>
          <w:szCs w:val="24"/>
          <w:rtl/>
          <w:lang w:bidi="fa-IR"/>
        </w:rPr>
        <w:t>رسیونیستی معروف کلود مونه، به نام طلوع خو</w:t>
      </w:r>
      <w:r w:rsidR="00C9593A">
        <w:rPr>
          <w:rFonts w:asciiTheme="majorBidi" w:hAnsiTheme="majorBidi" w:cstheme="majorBidi" w:hint="cs"/>
          <w:b w:val="0"/>
          <w:bCs w:val="0"/>
          <w:color w:val="auto"/>
          <w:sz w:val="24"/>
          <w:szCs w:val="24"/>
          <w:rtl/>
          <w:lang w:bidi="fa-IR"/>
        </w:rPr>
        <w:t>ر</w:t>
      </w:r>
      <w:r w:rsidRPr="00572F2C">
        <w:rPr>
          <w:rFonts w:asciiTheme="majorBidi" w:hAnsiTheme="majorBidi" w:cstheme="majorBidi"/>
          <w:b w:val="0"/>
          <w:bCs w:val="0"/>
          <w:color w:val="auto"/>
          <w:sz w:val="24"/>
          <w:szCs w:val="24"/>
          <w:rtl/>
          <w:lang w:bidi="fa-IR"/>
        </w:rPr>
        <w:t>شید</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lastRenderedPageBreak/>
        <w:t xml:space="preserve">همچنین باید گفت که در این دوره است که برای اولین بار همراه با تعدد نمایش ها و رواج سینما، شرم و حیای دائمی </w:t>
      </w:r>
      <w:r>
        <w:rPr>
          <w:rFonts w:asciiTheme="majorBidi" w:hAnsiTheme="majorBidi" w:cstheme="majorBidi" w:hint="cs"/>
          <w:sz w:val="24"/>
          <w:szCs w:val="24"/>
          <w:rtl/>
          <w:lang w:bidi="fa-IR"/>
        </w:rPr>
        <w:t xml:space="preserve">سنتی و </w:t>
      </w:r>
      <w:r w:rsidRPr="00572F2C">
        <w:rPr>
          <w:rFonts w:asciiTheme="majorBidi" w:hAnsiTheme="majorBidi" w:cstheme="majorBidi"/>
          <w:sz w:val="24"/>
          <w:szCs w:val="24"/>
          <w:rtl/>
          <w:lang w:bidi="fa-IR"/>
        </w:rPr>
        <w:t xml:space="preserve">قدیمی از چهره و لباس زنان به کنار گذاشته می شود و برای اولین بار تصاویری جسورانه از زنانی با لباس هایی نیمه پوشیده به نمایش گذاشته شده و این سبک پوششی زنان بدل به نوعی مد می گردد. </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در سال های 1914 تا 1918 </w:t>
      </w:r>
      <w:r>
        <w:rPr>
          <w:rFonts w:asciiTheme="majorBidi" w:hAnsiTheme="majorBidi" w:cstheme="majorBidi" w:hint="cs"/>
          <w:sz w:val="24"/>
          <w:szCs w:val="24"/>
          <w:rtl/>
          <w:lang w:bidi="fa-IR"/>
        </w:rPr>
        <w:t>شهر</w:t>
      </w:r>
      <w:r w:rsidRPr="00572F2C">
        <w:rPr>
          <w:rFonts w:asciiTheme="majorBidi" w:hAnsiTheme="majorBidi" w:cstheme="majorBidi"/>
          <w:sz w:val="24"/>
          <w:szCs w:val="24"/>
          <w:rtl/>
          <w:lang w:bidi="fa-IR"/>
        </w:rPr>
        <w:t xml:space="preserve"> پاریس </w:t>
      </w:r>
      <w:r>
        <w:rPr>
          <w:rFonts w:asciiTheme="majorBidi" w:hAnsiTheme="majorBidi" w:cstheme="majorBidi" w:hint="cs"/>
          <w:sz w:val="24"/>
          <w:szCs w:val="24"/>
          <w:rtl/>
          <w:lang w:bidi="fa-IR"/>
        </w:rPr>
        <w:t xml:space="preserve">مثل بسیاری از نقاط کشور فرانسه </w:t>
      </w:r>
      <w:r w:rsidRPr="00572F2C">
        <w:rPr>
          <w:rFonts w:asciiTheme="majorBidi" w:hAnsiTheme="majorBidi" w:cstheme="majorBidi"/>
          <w:sz w:val="24"/>
          <w:szCs w:val="24"/>
          <w:rtl/>
          <w:lang w:bidi="fa-IR"/>
        </w:rPr>
        <w:t>درگیر جنگ جهانی اول می شود. آرک دو تریومف به نام سربازان گمنام این جنگ</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نام میدان شهدای گمنام را می گیرد و به یاد آن</w:t>
      </w:r>
      <w:r w:rsidRPr="001A7759">
        <w:rPr>
          <w:rFonts w:asciiTheme="majorBidi" w:hAnsiTheme="majorBidi" w:cstheme="majorBidi"/>
          <w:sz w:val="24"/>
          <w:szCs w:val="24"/>
          <w:rtl/>
          <w:lang w:bidi="fa-IR"/>
        </w:rPr>
        <w:t xml:space="preserve">ها روغنی در زیر این طاق نصرت روشن نگاه داشته می شود. </w:t>
      </w:r>
      <w:r>
        <w:rPr>
          <w:rFonts w:asciiTheme="majorBidi" w:hAnsiTheme="majorBidi" w:cstheme="majorBidi" w:hint="cs"/>
          <w:sz w:val="24"/>
          <w:szCs w:val="24"/>
          <w:rtl/>
          <w:lang w:bidi="fa-IR"/>
        </w:rPr>
        <w:t xml:space="preserve"> </w:t>
      </w:r>
    </w:p>
    <w:p w:rsidR="0059142F" w:rsidRDefault="0059142F" w:rsidP="0059142F">
      <w:pPr>
        <w:pStyle w:val="ListParagraph"/>
        <w:bidi/>
        <w:spacing w:after="120" w:line="360" w:lineRule="auto"/>
        <w:ind w:left="0"/>
        <w:jc w:val="both"/>
        <w:rPr>
          <w:rFonts w:asciiTheme="majorBidi" w:hAnsiTheme="majorBidi" w:cstheme="majorBidi"/>
          <w:b/>
          <w:bCs/>
          <w:sz w:val="24"/>
          <w:szCs w:val="24"/>
          <w:rtl/>
          <w:lang w:bidi="fa-IR"/>
        </w:rPr>
      </w:pPr>
    </w:p>
    <w:p w:rsidR="0059142F" w:rsidRPr="00572F2C" w:rsidRDefault="0059142F" w:rsidP="0059142F">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 xml:space="preserve">پاریس سال های جنون </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بین سال های 1920 تا 1940، شهر پاریس وارد التهابی از هنر، نقاشی، موسیقی، فیلم و ادبیات می شود </w:t>
      </w:r>
      <w:r>
        <w:rPr>
          <w:rFonts w:asciiTheme="majorBidi" w:hAnsiTheme="majorBidi" w:cstheme="majorBidi" w:hint="cs"/>
          <w:sz w:val="24"/>
          <w:szCs w:val="24"/>
          <w:rtl/>
          <w:lang w:bidi="fa-IR"/>
        </w:rPr>
        <w:t>و</w:t>
      </w:r>
      <w:r w:rsidRPr="00572F2C">
        <w:rPr>
          <w:rFonts w:asciiTheme="majorBidi" w:hAnsiTheme="majorBidi" w:cstheme="majorBidi"/>
          <w:sz w:val="24"/>
          <w:szCs w:val="24"/>
          <w:rtl/>
          <w:lang w:bidi="fa-IR"/>
        </w:rPr>
        <w:t xml:space="preserve"> هنرمندانی از سراسر جهان را به خود جذب می کند</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سبک های هنری متعددی در این دوران توسط هنرمندان بنامی چون پابلو پیکاسو (سبک کوبیسم)، سالوادور دالی (سبک سورئالیسم)، معماری مدرن لوکوربوزیه (آمیخته</w:t>
      </w:r>
      <w:r>
        <w:rPr>
          <w:rFonts w:asciiTheme="majorBidi" w:hAnsiTheme="majorBidi" w:cstheme="majorBidi" w:hint="cs"/>
          <w:sz w:val="24"/>
          <w:szCs w:val="24"/>
          <w:rtl/>
          <w:lang w:bidi="fa-IR"/>
        </w:rPr>
        <w:t xml:space="preserve"> ای از</w:t>
      </w:r>
      <w:r w:rsidRPr="00572F2C">
        <w:rPr>
          <w:rFonts w:asciiTheme="majorBidi" w:hAnsiTheme="majorBidi" w:cstheme="majorBidi"/>
          <w:sz w:val="24"/>
          <w:szCs w:val="24"/>
          <w:rtl/>
          <w:lang w:bidi="fa-IR"/>
        </w:rPr>
        <w:t xml:space="preserve"> بتن و فولاد</w:t>
      </w:r>
      <w:r w:rsidRPr="00572F2C">
        <w:rPr>
          <w:rStyle w:val="FootnoteReference"/>
          <w:rFonts w:asciiTheme="majorBidi" w:hAnsiTheme="majorBidi" w:cstheme="majorBidi"/>
          <w:sz w:val="24"/>
          <w:szCs w:val="24"/>
          <w:rtl/>
          <w:lang w:bidi="fa-IR"/>
        </w:rPr>
        <w:footnoteReference w:id="6"/>
      </w:r>
      <w:r w:rsidRPr="00572F2C">
        <w:rPr>
          <w:rFonts w:asciiTheme="majorBidi" w:hAnsiTheme="majorBidi" w:cstheme="majorBidi"/>
          <w:sz w:val="24"/>
          <w:szCs w:val="24"/>
          <w:rtl/>
          <w:lang w:bidi="fa-IR"/>
        </w:rPr>
        <w:t xml:space="preserve">)، نویسندگانی چون مارسل پروست، کولت و بسیاری دیگر نیز در این دوره ظهور </w:t>
      </w:r>
      <w:r>
        <w:rPr>
          <w:rFonts w:asciiTheme="majorBidi" w:hAnsiTheme="majorBidi" w:cstheme="majorBidi" w:hint="cs"/>
          <w:sz w:val="24"/>
          <w:szCs w:val="24"/>
          <w:rtl/>
          <w:lang w:bidi="fa-IR"/>
        </w:rPr>
        <w:t xml:space="preserve">می </w:t>
      </w:r>
      <w:r w:rsidRPr="00572F2C">
        <w:rPr>
          <w:rFonts w:asciiTheme="majorBidi" w:hAnsiTheme="majorBidi" w:cstheme="majorBidi"/>
          <w:sz w:val="24"/>
          <w:szCs w:val="24"/>
          <w:rtl/>
          <w:lang w:bidi="fa-IR"/>
        </w:rPr>
        <w:t>ک</w:t>
      </w:r>
      <w:r>
        <w:rPr>
          <w:rFonts w:asciiTheme="majorBidi" w:hAnsiTheme="majorBidi" w:cstheme="majorBidi" w:hint="cs"/>
          <w:sz w:val="24"/>
          <w:szCs w:val="24"/>
          <w:rtl/>
          <w:lang w:bidi="fa-IR"/>
        </w:rPr>
        <w:t>نند</w:t>
      </w:r>
      <w:r w:rsidRPr="00572F2C">
        <w:rPr>
          <w:rFonts w:asciiTheme="majorBidi" w:hAnsiTheme="majorBidi" w:cstheme="majorBidi"/>
          <w:sz w:val="24"/>
          <w:szCs w:val="24"/>
          <w:rtl/>
          <w:lang w:bidi="fa-IR"/>
        </w:rPr>
        <w:t>. همچنین هنرمندان آمریکایی چون سیندی بشه، ارنست همینگوی، هانری میلر، نیز استعدادهای خود را با این دوران پاریسی آمیخته و شکوفا می کنند.</w:t>
      </w:r>
    </w:p>
    <w:p w:rsidR="0059142F"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مسجد بزرگ پاریس نیز که یکی از بناهای مهم شهر پاریس را تشکیل می دهد در این دوره در سال 1920 به سبک اندولسی با حیاط بسیار سر سبزی در محوطه داخلی آن ساخته شده و به مناره اش به ارتفاع 33 متر، معروف است</w:t>
      </w:r>
      <w:r>
        <w:rPr>
          <w:rFonts w:asciiTheme="majorBidi" w:hAnsiTheme="majorBidi" w:cstheme="majorBidi" w:hint="cs"/>
          <w:sz w:val="24"/>
          <w:szCs w:val="24"/>
          <w:rtl/>
          <w:lang w:bidi="fa-IR"/>
        </w:rPr>
        <w:t xml:space="preserve"> و در منطقه شش پاریس در جوار باغ معروف گیاه شناسی  و موزه تاریخ طبیعی پاریس قرار دارد.</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  </w:t>
      </w:r>
    </w:p>
    <w:p w:rsidR="0059142F" w:rsidRPr="00572F2C" w:rsidRDefault="0059142F" w:rsidP="0059142F">
      <w:pPr>
        <w:pStyle w:val="ListParagraph"/>
        <w:bidi/>
        <w:spacing w:after="120" w:line="360" w:lineRule="auto"/>
        <w:ind w:left="0"/>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در سال 1940 به دنبال جنگ جهانی دوم، ارتش آلمان نازی شهر پاریس را اشغال می کند و این موضوع  تا سال 1944 ادامه می یابد. آثار نامطلوب و دردآور این دوران به ویژه در بخش های شرقی شهر پاریس که محل زندگی افراد حاشیه جامعه شامل کارگران، فقرا و نیز اقلیت های قومی بوده است بیشتر دیده می شود. در این دوران است </w:t>
      </w:r>
      <w:r>
        <w:rPr>
          <w:rFonts w:asciiTheme="majorBidi" w:hAnsiTheme="majorBidi" w:cstheme="majorBidi" w:hint="cs"/>
          <w:sz w:val="24"/>
          <w:szCs w:val="24"/>
          <w:rtl/>
          <w:lang w:bidi="fa-IR"/>
        </w:rPr>
        <w:t xml:space="preserve">که </w:t>
      </w:r>
      <w:r w:rsidRPr="00572F2C">
        <w:rPr>
          <w:rFonts w:asciiTheme="majorBidi" w:hAnsiTheme="majorBidi" w:cstheme="majorBidi"/>
          <w:sz w:val="24"/>
          <w:szCs w:val="24"/>
          <w:rtl/>
          <w:lang w:bidi="fa-IR"/>
        </w:rPr>
        <w:t xml:space="preserve">وقایع متعددی تحت عنوان </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رفل</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جهت اخراج اجباری خانواده های یهودی از خانه هایشان و ارسال آنها به اردوگاه های آلمان نازی صورت می گیرد. امروزه در گوشه و کنار قسمت های </w:t>
      </w:r>
      <w:r>
        <w:rPr>
          <w:rFonts w:asciiTheme="majorBidi" w:hAnsiTheme="majorBidi" w:cstheme="majorBidi" w:hint="cs"/>
          <w:sz w:val="24"/>
          <w:szCs w:val="24"/>
          <w:rtl/>
          <w:lang w:bidi="fa-IR"/>
        </w:rPr>
        <w:t xml:space="preserve">مختلف پاریس به ویژه های بخش های شمالی و </w:t>
      </w:r>
      <w:r w:rsidRPr="00572F2C">
        <w:rPr>
          <w:rFonts w:asciiTheme="majorBidi" w:hAnsiTheme="majorBidi" w:cstheme="majorBidi"/>
          <w:sz w:val="24"/>
          <w:szCs w:val="24"/>
          <w:rtl/>
          <w:lang w:bidi="fa-IR"/>
        </w:rPr>
        <w:t xml:space="preserve">شرقی </w:t>
      </w:r>
      <w:r>
        <w:rPr>
          <w:rFonts w:asciiTheme="majorBidi" w:hAnsiTheme="majorBidi" w:cstheme="majorBidi" w:hint="cs"/>
          <w:sz w:val="24"/>
          <w:szCs w:val="24"/>
          <w:rtl/>
          <w:lang w:bidi="fa-IR"/>
        </w:rPr>
        <w:t>آن</w:t>
      </w:r>
      <w:r w:rsidRPr="00572F2C">
        <w:rPr>
          <w:rFonts w:asciiTheme="majorBidi" w:hAnsiTheme="majorBidi" w:cstheme="majorBidi"/>
          <w:sz w:val="24"/>
          <w:szCs w:val="24"/>
          <w:rtl/>
          <w:lang w:bidi="fa-IR"/>
        </w:rPr>
        <w:t xml:space="preserve">، در میادین، مدارس، دیوارهای ساختمان ها غیره، فهرستی از اسامی و </w:t>
      </w:r>
      <w:r>
        <w:rPr>
          <w:rFonts w:asciiTheme="majorBidi" w:hAnsiTheme="majorBidi" w:cstheme="majorBidi" w:hint="cs"/>
          <w:sz w:val="24"/>
          <w:szCs w:val="24"/>
          <w:rtl/>
          <w:lang w:bidi="fa-IR"/>
        </w:rPr>
        <w:t xml:space="preserve">سنین </w:t>
      </w:r>
      <w:r w:rsidRPr="00572F2C">
        <w:rPr>
          <w:rFonts w:asciiTheme="majorBidi" w:hAnsiTheme="majorBidi" w:cstheme="majorBidi"/>
          <w:sz w:val="24"/>
          <w:szCs w:val="24"/>
          <w:rtl/>
          <w:lang w:bidi="fa-IR"/>
        </w:rPr>
        <w:t xml:space="preserve">مشخصات این افراد که </w:t>
      </w:r>
      <w:r>
        <w:rPr>
          <w:rFonts w:asciiTheme="majorBidi" w:hAnsiTheme="majorBidi" w:cstheme="majorBidi" w:hint="cs"/>
          <w:sz w:val="24"/>
          <w:szCs w:val="24"/>
          <w:rtl/>
          <w:lang w:bidi="fa-IR"/>
        </w:rPr>
        <w:t xml:space="preserve">مشتمل بر کودکان، زنان و مردان عادی جامعه بوده اند و </w:t>
      </w:r>
      <w:r w:rsidRPr="00572F2C">
        <w:rPr>
          <w:rFonts w:asciiTheme="majorBidi" w:hAnsiTheme="majorBidi" w:cstheme="majorBidi"/>
          <w:sz w:val="24"/>
          <w:szCs w:val="24"/>
          <w:rtl/>
          <w:lang w:bidi="fa-IR"/>
        </w:rPr>
        <w:t xml:space="preserve">قربانیان </w:t>
      </w:r>
      <w:r>
        <w:rPr>
          <w:rFonts w:asciiTheme="majorBidi" w:hAnsiTheme="majorBidi" w:cstheme="majorBidi" w:hint="cs"/>
          <w:sz w:val="24"/>
          <w:szCs w:val="24"/>
          <w:rtl/>
          <w:lang w:bidi="fa-IR"/>
        </w:rPr>
        <w:t xml:space="preserve">اصلی </w:t>
      </w:r>
      <w:r w:rsidRPr="00572F2C">
        <w:rPr>
          <w:rFonts w:asciiTheme="majorBidi" w:hAnsiTheme="majorBidi" w:cstheme="majorBidi"/>
          <w:sz w:val="24"/>
          <w:szCs w:val="24"/>
          <w:rtl/>
          <w:lang w:bidi="fa-IR"/>
        </w:rPr>
        <w:t>جنگ جهانی دو</w:t>
      </w:r>
      <w:r>
        <w:rPr>
          <w:rFonts w:asciiTheme="majorBidi" w:hAnsiTheme="majorBidi" w:cstheme="majorBidi"/>
          <w:sz w:val="24"/>
          <w:szCs w:val="24"/>
          <w:rtl/>
          <w:lang w:bidi="fa-IR"/>
        </w:rPr>
        <w:t>م محسوب می شوند، درج شده است. د</w:t>
      </w:r>
      <w:r w:rsidRPr="00572F2C">
        <w:rPr>
          <w:rFonts w:asciiTheme="majorBidi" w:hAnsiTheme="majorBidi" w:cstheme="majorBidi"/>
          <w:sz w:val="24"/>
          <w:szCs w:val="24"/>
          <w:rtl/>
          <w:lang w:bidi="fa-IR"/>
        </w:rPr>
        <w:t>و</w:t>
      </w:r>
      <w:r>
        <w:rPr>
          <w:rFonts w:asciiTheme="majorBidi" w:hAnsiTheme="majorBidi" w:cstheme="majorBidi" w:hint="cs"/>
          <w:sz w:val="24"/>
          <w:szCs w:val="24"/>
          <w:rtl/>
          <w:lang w:bidi="fa-IR"/>
        </w:rPr>
        <w:t>ر</w:t>
      </w:r>
      <w:r w:rsidRPr="00572F2C">
        <w:rPr>
          <w:rFonts w:asciiTheme="majorBidi" w:hAnsiTheme="majorBidi" w:cstheme="majorBidi"/>
          <w:sz w:val="24"/>
          <w:szCs w:val="24"/>
          <w:rtl/>
          <w:lang w:bidi="fa-IR"/>
        </w:rPr>
        <w:t>ان جنگ دوران خاکستری و همراه با ترس و تشویش در خاطره جمعی پاریس اشغال شده می باشد. اما پس از جنگ، شهر پاریس از محدوده قدیمی خود کاملا خارج شده و گسترش بسیاری یافت.</w:t>
      </w:r>
      <w:r>
        <w:rPr>
          <w:rFonts w:asciiTheme="majorBidi" w:hAnsiTheme="majorBidi" w:cstheme="majorBidi" w:hint="cs"/>
          <w:sz w:val="24"/>
          <w:szCs w:val="24"/>
          <w:rtl/>
          <w:lang w:bidi="fa-IR"/>
        </w:rPr>
        <w:t xml:space="preserve"> (در رابطه با شرایط شهر در این دوره مطلبی جداگانه درج خواهد شد).</w:t>
      </w:r>
    </w:p>
    <w:p w:rsidR="0059142F" w:rsidRPr="00572F2C" w:rsidRDefault="0059142F" w:rsidP="0059142F">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lastRenderedPageBreak/>
        <w:drawing>
          <wp:inline distT="0" distB="0" distL="0" distR="0" wp14:anchorId="621DA61D" wp14:editId="267A8060">
            <wp:extent cx="3372307" cy="2530245"/>
            <wp:effectExtent l="0" t="0" r="0" b="3810"/>
            <wp:docPr id="44" name="Picture 44" descr="http://p1.storage.canalblog.com/12/81/752275/6076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1.storage.canalblog.com/12/81/752275/6076038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72340" cy="2530269"/>
                    </a:xfrm>
                    <a:prstGeom prst="rect">
                      <a:avLst/>
                    </a:prstGeom>
                    <a:noFill/>
                    <a:ln>
                      <a:noFill/>
                    </a:ln>
                  </pic:spPr>
                </pic:pic>
              </a:graphicData>
            </a:graphic>
          </wp:inline>
        </w:drawing>
      </w:r>
    </w:p>
    <w:p w:rsidR="0059142F" w:rsidRPr="00572F2C" w:rsidRDefault="0059142F" w:rsidP="0059142F">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18</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مسجد بزرگ پاریس نمای دورنی</w:t>
      </w:r>
    </w:p>
    <w:p w:rsidR="0059142F" w:rsidRPr="00572F2C" w:rsidRDefault="0059142F" w:rsidP="0059142F">
      <w:pPr>
        <w:pStyle w:val="ListParagraph"/>
        <w:keepNext/>
        <w:bidi/>
        <w:spacing w:after="120" w:line="360" w:lineRule="auto"/>
        <w:ind w:left="0"/>
        <w:jc w:val="center"/>
        <w:rPr>
          <w:rFonts w:asciiTheme="majorBidi" w:hAnsiTheme="majorBidi" w:cstheme="majorBidi"/>
          <w:sz w:val="24"/>
          <w:szCs w:val="24"/>
        </w:rPr>
      </w:pPr>
      <w:r w:rsidRPr="00572F2C">
        <w:rPr>
          <w:rFonts w:asciiTheme="majorBidi" w:hAnsiTheme="majorBidi" w:cstheme="majorBidi"/>
          <w:noProof/>
          <w:sz w:val="24"/>
          <w:szCs w:val="24"/>
        </w:rPr>
        <w:drawing>
          <wp:inline distT="0" distB="0" distL="0" distR="0" wp14:anchorId="449BB48C" wp14:editId="246A3840">
            <wp:extent cx="3612138" cy="2253082"/>
            <wp:effectExtent l="0" t="0" r="7620" b="0"/>
            <wp:docPr id="30" name="Picture 30" descr="Le Corbusier -Villa Savo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 Corbusier -Villa Savoye"/>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614951" cy="2254836"/>
                    </a:xfrm>
                    <a:prstGeom prst="rect">
                      <a:avLst/>
                    </a:prstGeom>
                    <a:noFill/>
                    <a:ln>
                      <a:noFill/>
                    </a:ln>
                    <a:extLst>
                      <a:ext uri="{53640926-AAD7-44D8-BBD7-CCE9431645EC}">
                        <a14:shadowObscured xmlns:a14="http://schemas.microsoft.com/office/drawing/2010/main"/>
                      </a:ext>
                    </a:extLst>
                  </pic:spPr>
                </pic:pic>
              </a:graphicData>
            </a:graphic>
          </wp:inline>
        </w:drawing>
      </w:r>
    </w:p>
    <w:p w:rsidR="0059142F" w:rsidRPr="00572F2C" w:rsidRDefault="0059142F" w:rsidP="0059142F">
      <w:pPr>
        <w:pStyle w:val="Caption"/>
        <w:bidi/>
        <w:spacing w:after="120" w:line="360" w:lineRule="auto"/>
        <w:jc w:val="center"/>
        <w:rPr>
          <w:rFonts w:asciiTheme="majorBidi" w:hAnsiTheme="majorBidi" w:cstheme="majorBidi"/>
          <w:b w:val="0"/>
          <w:bCs w:val="0"/>
          <w:color w:val="auto"/>
          <w:sz w:val="24"/>
          <w:szCs w:val="24"/>
          <w:rtl/>
          <w:lang w:bidi="fa-IR"/>
        </w:rPr>
      </w:pPr>
      <w:r w:rsidRPr="00572F2C">
        <w:rPr>
          <w:rFonts w:asciiTheme="majorBidi" w:hAnsiTheme="majorBidi" w:cstheme="majorBidi"/>
          <w:b w:val="0"/>
          <w:bCs w:val="0"/>
          <w:color w:val="auto"/>
          <w:sz w:val="24"/>
          <w:szCs w:val="24"/>
          <w:rtl/>
        </w:rPr>
        <w:t xml:space="preserve">شکل </w:t>
      </w:r>
      <w:r w:rsidRPr="00572F2C">
        <w:rPr>
          <w:rFonts w:asciiTheme="majorBidi" w:hAnsiTheme="majorBidi" w:cstheme="majorBidi"/>
          <w:b w:val="0"/>
          <w:bCs w:val="0"/>
          <w:color w:val="auto"/>
          <w:sz w:val="24"/>
          <w:szCs w:val="24"/>
          <w:rtl/>
        </w:rPr>
        <w:fldChar w:fldCharType="begin"/>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SEQ</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Pr>
        <w:instrText>Figure \* ARABIC</w:instrText>
      </w:r>
      <w:r w:rsidRPr="00572F2C">
        <w:rPr>
          <w:rFonts w:asciiTheme="majorBidi" w:hAnsiTheme="majorBidi" w:cstheme="majorBidi"/>
          <w:b w:val="0"/>
          <w:bCs w:val="0"/>
          <w:color w:val="auto"/>
          <w:sz w:val="24"/>
          <w:szCs w:val="24"/>
          <w:rtl/>
        </w:rPr>
        <w:instrText xml:space="preserve"> </w:instrText>
      </w:r>
      <w:r w:rsidRPr="00572F2C">
        <w:rPr>
          <w:rFonts w:asciiTheme="majorBidi" w:hAnsiTheme="majorBidi" w:cstheme="majorBidi"/>
          <w:b w:val="0"/>
          <w:bCs w:val="0"/>
          <w:color w:val="auto"/>
          <w:sz w:val="24"/>
          <w:szCs w:val="24"/>
          <w:rtl/>
        </w:rPr>
        <w:fldChar w:fldCharType="separate"/>
      </w:r>
      <w:r w:rsidRPr="00572F2C">
        <w:rPr>
          <w:rFonts w:asciiTheme="majorBidi" w:hAnsiTheme="majorBidi" w:cstheme="majorBidi"/>
          <w:b w:val="0"/>
          <w:bCs w:val="0"/>
          <w:noProof/>
          <w:color w:val="auto"/>
          <w:sz w:val="24"/>
          <w:szCs w:val="24"/>
          <w:rtl/>
        </w:rPr>
        <w:t>19</w:t>
      </w:r>
      <w:r w:rsidRPr="00572F2C">
        <w:rPr>
          <w:rFonts w:asciiTheme="majorBidi" w:hAnsiTheme="majorBidi" w:cstheme="majorBidi"/>
          <w:b w:val="0"/>
          <w:bCs w:val="0"/>
          <w:color w:val="auto"/>
          <w:sz w:val="24"/>
          <w:szCs w:val="24"/>
          <w:rtl/>
        </w:rPr>
        <w:fldChar w:fldCharType="end"/>
      </w:r>
      <w:r w:rsidRPr="00572F2C">
        <w:rPr>
          <w:rFonts w:asciiTheme="majorBidi" w:hAnsiTheme="majorBidi" w:cstheme="majorBidi"/>
          <w:b w:val="0"/>
          <w:bCs w:val="0"/>
          <w:color w:val="auto"/>
          <w:sz w:val="24"/>
          <w:szCs w:val="24"/>
          <w:rtl/>
          <w:lang w:bidi="fa-IR"/>
        </w:rPr>
        <w:t>: یکی از اثار معروف معماری لکوربوزیه به نام "ویلا ساوا" در پواسی، 1926</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آثار مربوط به زندگی روزمره در این دوره پاریس را می توان در موزه سینما، و همچنین موزه لباس و مد مشاهده کرد. همچین بناهای بیاد مانده از این دوره اغلب  متعلق به لوکوربوزیه و سبک مدرن معماری وی هستند که در آن میان می توان به " ویلا لاروش"، و "ویلا ساوا" (عکس فوق) و غیره اشاره کرد.</w:t>
      </w:r>
    </w:p>
    <w:p w:rsidR="0059142F" w:rsidRPr="00572F2C" w:rsidRDefault="0059142F" w:rsidP="0059142F">
      <w:pPr>
        <w:pStyle w:val="ListParagraph"/>
        <w:bidi/>
        <w:spacing w:after="120" w:line="360" w:lineRule="auto"/>
        <w:ind w:left="0"/>
        <w:jc w:val="both"/>
        <w:rPr>
          <w:rFonts w:asciiTheme="majorBidi" w:hAnsiTheme="majorBidi" w:cstheme="majorBidi"/>
          <w:b/>
          <w:bCs/>
          <w:sz w:val="24"/>
          <w:szCs w:val="24"/>
          <w:rtl/>
          <w:lang w:bidi="fa-IR"/>
        </w:rPr>
      </w:pPr>
    </w:p>
    <w:p w:rsidR="0059142F" w:rsidRPr="00572F2C" w:rsidRDefault="0059142F" w:rsidP="0059142F">
      <w:pPr>
        <w:pStyle w:val="ListParagraph"/>
        <w:bidi/>
        <w:spacing w:after="120" w:line="360" w:lineRule="auto"/>
        <w:ind w:left="0"/>
        <w:jc w:val="both"/>
        <w:rPr>
          <w:rFonts w:asciiTheme="majorBidi" w:hAnsiTheme="majorBidi" w:cstheme="majorBidi"/>
          <w:b/>
          <w:bCs/>
          <w:sz w:val="24"/>
          <w:szCs w:val="24"/>
          <w:rtl/>
          <w:lang w:bidi="fa-IR"/>
        </w:rPr>
      </w:pPr>
      <w:r w:rsidRPr="00572F2C">
        <w:rPr>
          <w:rFonts w:asciiTheme="majorBidi" w:hAnsiTheme="majorBidi" w:cstheme="majorBidi"/>
          <w:b/>
          <w:bCs/>
          <w:sz w:val="24"/>
          <w:szCs w:val="24"/>
          <w:rtl/>
          <w:lang w:bidi="fa-IR"/>
        </w:rPr>
        <w:t xml:space="preserve">جمهوری چهارم : دوره بعد از جنگ </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لازم به ذکر است که به دلیل عواقب سیاسی ناشی از جنگ جهانی دوم، کشور فرانسه طی سال های 1940-1947 رئیس جمهوری نداشته است. با اینحال جمهوری چهارم فرانسه به شکل نوعی دولت موقت از سال 1947 تا 1959 با دو رئیس جمهوری شکل می گیرد که عبارت اند از : ونسان اوریول (1947- 1954) و رنه کوتی (1954-1959).  اما چهر معروف این دوران</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نه این دو رئیس جمهوری</w:t>
      </w:r>
      <w:r>
        <w:rPr>
          <w:rFonts w:asciiTheme="majorBidi" w:hAnsiTheme="majorBidi" w:cstheme="majorBidi" w:hint="cs"/>
          <w:sz w:val="24"/>
          <w:szCs w:val="24"/>
          <w:rtl/>
          <w:lang w:bidi="fa-IR"/>
        </w:rPr>
        <w:t>،</w:t>
      </w:r>
      <w:r w:rsidRPr="00572F2C">
        <w:rPr>
          <w:rFonts w:asciiTheme="majorBidi" w:hAnsiTheme="majorBidi" w:cstheme="majorBidi"/>
          <w:sz w:val="24"/>
          <w:szCs w:val="24"/>
          <w:rtl/>
          <w:lang w:bidi="fa-IR"/>
        </w:rPr>
        <w:t xml:space="preserve"> بلکه ژنرال دوگل می باشد. </w:t>
      </w:r>
    </w:p>
    <w:p w:rsidR="0059142F" w:rsidRPr="00572F2C" w:rsidRDefault="0059142F" w:rsidP="0059142F">
      <w:pPr>
        <w:pStyle w:val="ListParagraph"/>
        <w:bidi/>
        <w:spacing w:after="120" w:line="360" w:lineRule="auto"/>
        <w:ind w:left="0"/>
        <w:jc w:val="both"/>
        <w:rPr>
          <w:rFonts w:asciiTheme="majorBidi" w:hAnsiTheme="majorBidi" w:cstheme="majorBidi"/>
          <w:sz w:val="24"/>
          <w:szCs w:val="24"/>
          <w:rtl/>
          <w:lang w:bidi="fa-IR"/>
        </w:rPr>
      </w:pPr>
      <w:r w:rsidRPr="00572F2C">
        <w:rPr>
          <w:rFonts w:asciiTheme="majorBidi" w:hAnsiTheme="majorBidi" w:cstheme="majorBidi"/>
          <w:sz w:val="24"/>
          <w:szCs w:val="24"/>
          <w:rtl/>
          <w:lang w:bidi="fa-IR"/>
        </w:rPr>
        <w:t xml:space="preserve">دوران بعد از جنگ جهانی دوم در فرانسه با نام ژنرال شارل دوگل (1890-1970) عجین است. این سرهنگ ارتش که نویسنده، متفکر، عضو نیروهای مقاومت در دوران اشغال فرانسه بوده است، در سوم ژوئن 1944 بعد از پایان جنگ در </w:t>
      </w:r>
      <w:r w:rsidRPr="00572F2C">
        <w:rPr>
          <w:rFonts w:asciiTheme="majorBidi" w:hAnsiTheme="majorBidi" w:cstheme="majorBidi"/>
          <w:sz w:val="24"/>
          <w:szCs w:val="24"/>
          <w:rtl/>
          <w:lang w:bidi="fa-IR"/>
        </w:rPr>
        <w:lastRenderedPageBreak/>
        <w:t xml:space="preserve">فرانسه در مقام  رئیس دولت قرار گرفته و سپس در سال 1946، به عنوان اولین رئیس جمهور دولت موقت جمهوری فرانسه در مسند قدرت می نشیند تا زمانی که اولین رئیس جمهوری چهارم در سال 1947 انتخاب می گردد. </w:t>
      </w:r>
    </w:p>
    <w:p w:rsidR="00F83D6F" w:rsidRDefault="00F83D6F">
      <w:pPr>
        <w:rPr>
          <w:lang w:bidi="fa-IR"/>
        </w:rPr>
      </w:pPr>
    </w:p>
    <w:sectPr w:rsidR="00F83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AF5" w:rsidRDefault="006C7AF5" w:rsidP="0059142F">
      <w:pPr>
        <w:spacing w:after="0" w:line="240" w:lineRule="auto"/>
      </w:pPr>
      <w:r>
        <w:separator/>
      </w:r>
    </w:p>
  </w:endnote>
  <w:endnote w:type="continuationSeparator" w:id="0">
    <w:p w:rsidR="006C7AF5" w:rsidRDefault="006C7AF5" w:rsidP="0059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AF5" w:rsidRDefault="006C7AF5" w:rsidP="0059142F">
      <w:pPr>
        <w:spacing w:after="0" w:line="240" w:lineRule="auto"/>
      </w:pPr>
      <w:r>
        <w:separator/>
      </w:r>
    </w:p>
  </w:footnote>
  <w:footnote w:type="continuationSeparator" w:id="0">
    <w:p w:rsidR="006C7AF5" w:rsidRDefault="006C7AF5" w:rsidP="0059142F">
      <w:pPr>
        <w:spacing w:after="0" w:line="240" w:lineRule="auto"/>
      </w:pPr>
      <w:r>
        <w:continuationSeparator/>
      </w:r>
    </w:p>
  </w:footnote>
  <w:footnote w:id="1">
    <w:p w:rsidR="0059142F" w:rsidRDefault="0059142F" w:rsidP="0059142F">
      <w:pPr>
        <w:pStyle w:val="FootnoteText"/>
        <w:bidi/>
        <w:rPr>
          <w:rtl/>
          <w:lang w:bidi="fa-IR"/>
        </w:rPr>
      </w:pPr>
      <w:r>
        <w:rPr>
          <w:rStyle w:val="FootnoteReference"/>
        </w:rPr>
        <w:footnoteRef/>
      </w:r>
      <w:r>
        <w:t xml:space="preserve"> </w:t>
      </w:r>
      <w:r>
        <w:rPr>
          <w:rFonts w:hint="cs"/>
          <w:rtl/>
          <w:lang w:bidi="fa-IR"/>
        </w:rPr>
        <w:t xml:space="preserve">دوران جمهوری فرانسه از جمهوری سوم، به دنبال امپراطوری دوم، آغاز می گردد. </w:t>
      </w:r>
    </w:p>
  </w:footnote>
  <w:footnote w:id="2">
    <w:p w:rsidR="0059142F" w:rsidRPr="00E14E12" w:rsidRDefault="0059142F" w:rsidP="0059142F">
      <w:pPr>
        <w:pStyle w:val="FootnoteText"/>
        <w:rPr>
          <w:lang w:val="fr-FR" w:bidi="fa-IR"/>
        </w:rPr>
      </w:pPr>
      <w:r>
        <w:rPr>
          <w:rStyle w:val="FootnoteReference"/>
        </w:rPr>
        <w:footnoteRef/>
      </w:r>
      <w:r w:rsidRPr="00E14E12">
        <w:rPr>
          <w:lang w:val="fr-FR"/>
        </w:rPr>
        <w:t xml:space="preserve"> </w:t>
      </w:r>
      <w:r>
        <w:rPr>
          <w:lang w:val="fr-FR" w:bidi="fa-IR"/>
        </w:rPr>
        <w:t xml:space="preserve">La Belle Epoque </w:t>
      </w:r>
    </w:p>
  </w:footnote>
  <w:footnote w:id="3">
    <w:p w:rsidR="0059142F" w:rsidRPr="00014451" w:rsidRDefault="0059142F" w:rsidP="0059142F">
      <w:pPr>
        <w:pStyle w:val="FootnoteText"/>
        <w:rPr>
          <w:lang w:val="fr-FR" w:bidi="fa-IR"/>
        </w:rPr>
      </w:pPr>
      <w:r>
        <w:rPr>
          <w:rStyle w:val="FootnoteReference"/>
        </w:rPr>
        <w:footnoteRef/>
      </w:r>
      <w:r w:rsidRPr="00014451">
        <w:rPr>
          <w:lang w:val="fr-FR"/>
        </w:rPr>
        <w:t xml:space="preserve"> </w:t>
      </w:r>
      <w:r>
        <w:rPr>
          <w:lang w:val="fr-FR" w:bidi="fa-IR"/>
        </w:rPr>
        <w:t>Impression, soleil levant : 1874.</w:t>
      </w:r>
    </w:p>
  </w:footnote>
  <w:footnote w:id="4">
    <w:p w:rsidR="0059142F" w:rsidRPr="00B2399F" w:rsidRDefault="0059142F" w:rsidP="0059142F">
      <w:pPr>
        <w:pStyle w:val="FootnoteText"/>
        <w:rPr>
          <w:lang w:val="fr-FR" w:bidi="fa-IR"/>
        </w:rPr>
      </w:pPr>
      <w:r>
        <w:rPr>
          <w:rStyle w:val="FootnoteReference"/>
        </w:rPr>
        <w:footnoteRef/>
      </w:r>
      <w:r w:rsidRPr="00B2399F">
        <w:rPr>
          <w:lang w:val="fr-FR"/>
        </w:rPr>
        <w:t xml:space="preserve"> </w:t>
      </w:r>
      <w:r>
        <w:rPr>
          <w:lang w:val="fr-FR" w:bidi="fa-IR"/>
        </w:rPr>
        <w:t>Art nouveau</w:t>
      </w:r>
    </w:p>
  </w:footnote>
  <w:footnote w:id="5">
    <w:p w:rsidR="0059142F" w:rsidRPr="0011495D" w:rsidRDefault="0059142F" w:rsidP="0059142F">
      <w:pPr>
        <w:pStyle w:val="FootnoteText"/>
        <w:rPr>
          <w:lang w:val="fr-FR"/>
        </w:rPr>
      </w:pPr>
      <w:r>
        <w:rPr>
          <w:rStyle w:val="FootnoteReference"/>
        </w:rPr>
        <w:footnoteRef/>
      </w:r>
      <w:r w:rsidRPr="0011495D">
        <w:rPr>
          <w:lang w:val="fr-FR"/>
        </w:rPr>
        <w:t xml:space="preserve"> </w:t>
      </w:r>
      <w:r>
        <w:rPr>
          <w:lang w:val="fr-FR"/>
        </w:rPr>
        <w:t xml:space="preserve">Musée d’Orsay </w:t>
      </w:r>
    </w:p>
  </w:footnote>
  <w:footnote w:id="6">
    <w:p w:rsidR="0059142F" w:rsidRPr="006C2ACE" w:rsidRDefault="0059142F" w:rsidP="0059142F">
      <w:pPr>
        <w:pStyle w:val="FootnoteText"/>
        <w:rPr>
          <w:lang w:val="fr-FR" w:bidi="fa-IR"/>
        </w:rPr>
      </w:pPr>
      <w:r>
        <w:rPr>
          <w:rStyle w:val="FootnoteReference"/>
        </w:rPr>
        <w:footnoteRef/>
      </w:r>
      <w:r w:rsidRPr="006C2ACE">
        <w:rPr>
          <w:lang w:val="fr-FR"/>
        </w:rPr>
        <w:t xml:space="preserve"> </w:t>
      </w:r>
      <w:r>
        <w:rPr>
          <w:lang w:val="fr-FR" w:bidi="fa-IR"/>
        </w:rPr>
        <w:t xml:space="preserve">1929 Poissy, Villa Savoye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2F"/>
    <w:rsid w:val="0059142F"/>
    <w:rsid w:val="005D0B0C"/>
    <w:rsid w:val="006C7AF5"/>
    <w:rsid w:val="006F5EAE"/>
    <w:rsid w:val="00797487"/>
    <w:rsid w:val="007C7290"/>
    <w:rsid w:val="008A3CDC"/>
    <w:rsid w:val="00AD3D74"/>
    <w:rsid w:val="00C9593A"/>
    <w:rsid w:val="00F83D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EF1CA-30E3-41A1-8469-158C1B4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2F"/>
    <w:pPr>
      <w:ind w:left="720"/>
      <w:contextualSpacing/>
    </w:pPr>
    <w:rPr>
      <w:lang w:val="en-US"/>
    </w:rPr>
  </w:style>
  <w:style w:type="paragraph" w:styleId="Caption">
    <w:name w:val="caption"/>
    <w:basedOn w:val="Normal"/>
    <w:next w:val="Normal"/>
    <w:uiPriority w:val="35"/>
    <w:unhideWhenUsed/>
    <w:qFormat/>
    <w:rsid w:val="0059142F"/>
    <w:pPr>
      <w:spacing w:line="240" w:lineRule="auto"/>
    </w:pPr>
    <w:rPr>
      <w:b/>
      <w:bCs/>
      <w:color w:val="4F81BD" w:themeColor="accent1"/>
      <w:sz w:val="18"/>
      <w:szCs w:val="18"/>
      <w:lang w:val="en-US"/>
    </w:rPr>
  </w:style>
  <w:style w:type="paragraph" w:styleId="FootnoteText">
    <w:name w:val="footnote text"/>
    <w:basedOn w:val="Normal"/>
    <w:link w:val="FootnoteTextChar"/>
    <w:uiPriority w:val="99"/>
    <w:semiHidden/>
    <w:unhideWhenUsed/>
    <w:rsid w:val="0059142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9142F"/>
    <w:rPr>
      <w:sz w:val="20"/>
      <w:szCs w:val="20"/>
      <w:lang w:val="en-US"/>
    </w:rPr>
  </w:style>
  <w:style w:type="character" w:styleId="FootnoteReference">
    <w:name w:val="footnote reference"/>
    <w:basedOn w:val="DefaultParagraphFont"/>
    <w:uiPriority w:val="99"/>
    <w:semiHidden/>
    <w:unhideWhenUsed/>
    <w:rsid w:val="0059142F"/>
    <w:rPr>
      <w:vertAlign w:val="superscript"/>
    </w:rPr>
  </w:style>
  <w:style w:type="paragraph" w:styleId="BalloonText">
    <w:name w:val="Balloon Text"/>
    <w:basedOn w:val="Normal"/>
    <w:link w:val="BalloonTextChar"/>
    <w:uiPriority w:val="99"/>
    <w:semiHidden/>
    <w:unhideWhenUsed/>
    <w:rsid w:val="0059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5</cp:revision>
  <dcterms:created xsi:type="dcterms:W3CDTF">2014-08-06T09:08:00Z</dcterms:created>
  <dcterms:modified xsi:type="dcterms:W3CDTF">2014-08-16T12:21:00Z</dcterms:modified>
</cp:coreProperties>
</file>