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E5" w:rsidRPr="00572F2C" w:rsidRDefault="002644E5" w:rsidP="002644E5">
      <w:pPr>
        <w:pStyle w:val="ListParagraph"/>
        <w:bidi/>
        <w:spacing w:after="120" w:line="360" w:lineRule="auto"/>
        <w:ind w:left="0"/>
        <w:jc w:val="both"/>
        <w:rPr>
          <w:rFonts w:asciiTheme="majorBidi" w:hAnsiTheme="majorBidi" w:cstheme="majorBidi"/>
          <w:b/>
          <w:bCs/>
          <w:sz w:val="24"/>
          <w:szCs w:val="24"/>
          <w:lang w:bidi="fa-IR"/>
        </w:rPr>
      </w:pPr>
      <w:r w:rsidRPr="00572F2C">
        <w:rPr>
          <w:rFonts w:asciiTheme="majorBidi" w:hAnsiTheme="majorBidi" w:cstheme="majorBidi"/>
          <w:b/>
          <w:bCs/>
          <w:sz w:val="24"/>
          <w:szCs w:val="24"/>
          <w:rtl/>
          <w:lang w:bidi="fa-IR"/>
        </w:rPr>
        <w:t xml:space="preserve">پاریس در دوران رنسانس  </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آغاز دوران رنسانس همزمان است با پایان جنگ های صد ساله، در سال 1453، زمانی که ارتش انگلستان پاریس را در وضعیتی مخروبه ترک می کند. لویی یازدهم در این زمان شروع می کند به آبادانی شهر پاریس و بر اساس ذائقه ای مجلل، پاریس را بدل به مرکز هنر، معماری</w:t>
      </w:r>
      <w:r>
        <w:rPr>
          <w:rFonts w:asciiTheme="majorBidi" w:hAnsiTheme="majorBidi" w:cstheme="majorBidi"/>
          <w:sz w:val="24"/>
          <w:szCs w:val="24"/>
          <w:lang w:bidi="fa-IR"/>
        </w:rPr>
        <w:t xml:space="preserve"> </w:t>
      </w:r>
      <w:r>
        <w:rPr>
          <w:rFonts w:asciiTheme="majorBidi" w:hAnsiTheme="majorBidi" w:cstheme="majorBidi" w:hint="cs"/>
          <w:sz w:val="24"/>
          <w:szCs w:val="24"/>
          <w:rtl/>
          <w:lang w:bidi="fa-IR"/>
        </w:rPr>
        <w:t xml:space="preserve"> و</w:t>
      </w:r>
      <w:r w:rsidRPr="00572F2C">
        <w:rPr>
          <w:rFonts w:asciiTheme="majorBidi" w:hAnsiTheme="majorBidi" w:cstheme="majorBidi"/>
          <w:sz w:val="24"/>
          <w:szCs w:val="24"/>
          <w:rtl/>
          <w:lang w:bidi="fa-IR"/>
        </w:rPr>
        <w:t xml:space="preserve"> فرهنگ می </w:t>
      </w:r>
      <w:r>
        <w:rPr>
          <w:rFonts w:asciiTheme="majorBidi" w:hAnsiTheme="majorBidi" w:cstheme="majorBidi" w:hint="cs"/>
          <w:sz w:val="24"/>
          <w:szCs w:val="24"/>
          <w:rtl/>
          <w:lang w:bidi="fa-IR"/>
        </w:rPr>
        <w:t>نماید</w:t>
      </w:r>
      <w:r w:rsidRPr="00572F2C">
        <w:rPr>
          <w:rFonts w:asciiTheme="majorBidi" w:hAnsiTheme="majorBidi" w:cstheme="majorBidi"/>
          <w:sz w:val="24"/>
          <w:szCs w:val="24"/>
          <w:rtl/>
          <w:lang w:bidi="fa-IR"/>
        </w:rPr>
        <w:t>. طی قرن شانزدهم پادشاهان فرانسوی، تحت جذابیت و زیبایی های معماری رنسانس ایتالیایی قرار گر</w:t>
      </w:r>
      <w:r>
        <w:rPr>
          <w:rFonts w:asciiTheme="majorBidi" w:hAnsiTheme="majorBidi" w:cstheme="majorBidi" w:hint="cs"/>
          <w:sz w:val="24"/>
          <w:szCs w:val="24"/>
          <w:rtl/>
          <w:lang w:bidi="fa-IR"/>
        </w:rPr>
        <w:t>فته،</w:t>
      </w:r>
      <w:r w:rsidRPr="00572F2C">
        <w:rPr>
          <w:rFonts w:asciiTheme="majorBidi" w:hAnsiTheme="majorBidi" w:cstheme="majorBidi"/>
          <w:sz w:val="24"/>
          <w:szCs w:val="24"/>
          <w:rtl/>
          <w:lang w:bidi="fa-IR"/>
        </w:rPr>
        <w:t xml:space="preserve"> در سال 1516، فرانسوای اول لئونارد داوینچی را به پاریس دعوت می کند و در آن زمان است که او با خود تابلوی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لبخند ژکوند</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را برای شاه به ارمغان می آورد. بدین ترتیب رفته رفته اولین بناهای شهرسازی جدید تحت تاثیر معماری ایتالیایی در شهر پاریس پایه گذاری می شود. به عنوان مهم ترین آثار باقی مانده از آن دوره در پاریس می توان به میدان سلنتطی وزژ</w:t>
      </w:r>
      <w:r w:rsidRPr="00572F2C">
        <w:rPr>
          <w:rStyle w:val="FootnoteReference"/>
          <w:rFonts w:asciiTheme="majorBidi" w:hAnsiTheme="majorBidi" w:cstheme="majorBidi"/>
          <w:sz w:val="24"/>
          <w:szCs w:val="24"/>
          <w:rtl/>
          <w:lang w:bidi="fa-IR"/>
        </w:rPr>
        <w:footnoteReference w:id="1"/>
      </w:r>
      <w:r w:rsidRPr="00572F2C">
        <w:rPr>
          <w:rFonts w:asciiTheme="majorBidi" w:hAnsiTheme="majorBidi" w:cstheme="majorBidi"/>
          <w:sz w:val="24"/>
          <w:szCs w:val="24"/>
          <w:rtl/>
          <w:lang w:bidi="fa-IR"/>
        </w:rPr>
        <w:t xml:space="preserve"> (سال 1609) واقع در منطقه چهارم پاریس فعلی در محله مَره، اشاره کرد که در دوره هانری چهارم ساخته شده و اولین ساخته از مقوله میادین محصور را تشکیل می داده است. یکی از مشخصه های این میدان وجود نه عدد ساختمان قرینه به هم چسبیده در چهار طرف آن می باشد. دو قصر </w:t>
      </w:r>
      <w:r>
        <w:rPr>
          <w:rFonts w:asciiTheme="majorBidi" w:hAnsiTheme="majorBidi" w:cstheme="majorBidi" w:hint="cs"/>
          <w:sz w:val="24"/>
          <w:szCs w:val="24"/>
          <w:rtl/>
          <w:lang w:bidi="fa-IR"/>
        </w:rPr>
        <w:t xml:space="preserve">معروف </w:t>
      </w:r>
      <w:r w:rsidRPr="00572F2C">
        <w:rPr>
          <w:rFonts w:asciiTheme="majorBidi" w:hAnsiTheme="majorBidi" w:cstheme="majorBidi"/>
          <w:sz w:val="24"/>
          <w:szCs w:val="24"/>
          <w:rtl/>
          <w:lang w:bidi="fa-IR"/>
        </w:rPr>
        <w:t xml:space="preserve">در برابر یگدیگر در دو طرف این میدان قرار دارند که متعلق به پادشاه و ملکه بوده است. در وسط میدان محل نبردهای دوئل در طول قرن هفدهم بوده است.  </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lang w:bidi="fa-IR"/>
        </w:rPr>
      </w:pPr>
    </w:p>
    <w:p w:rsidR="002644E5" w:rsidRPr="00572F2C" w:rsidRDefault="002644E5" w:rsidP="002644E5">
      <w:pPr>
        <w:pStyle w:val="ListParagraph"/>
        <w:keepNext/>
        <w:bidi/>
        <w:spacing w:after="120" w:line="360" w:lineRule="auto"/>
        <w:ind w:left="0"/>
        <w:jc w:val="center"/>
        <w:rPr>
          <w:rFonts w:asciiTheme="majorBidi" w:hAnsiTheme="majorBidi" w:cstheme="majorBidi"/>
          <w:sz w:val="24"/>
          <w:szCs w:val="24"/>
        </w:rPr>
      </w:pPr>
      <w:bookmarkStart w:id="0" w:name="_GoBack"/>
      <w:r w:rsidRPr="00572F2C">
        <w:rPr>
          <w:rFonts w:asciiTheme="majorBidi" w:hAnsiTheme="majorBidi" w:cstheme="majorBidi"/>
          <w:noProof/>
          <w:sz w:val="24"/>
          <w:szCs w:val="24"/>
        </w:rPr>
        <w:drawing>
          <wp:inline distT="0" distB="0" distL="0" distR="0" wp14:anchorId="0C8EFB33" wp14:editId="64477D1C">
            <wp:extent cx="4103826" cy="2697939"/>
            <wp:effectExtent l="0" t="0" r="0" b="7620"/>
            <wp:docPr id="5" name="Picture 5" descr="http://www.placesinparis.com/wp-content/uploads/2011/12/place-des-vos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lacesinparis.com/wp-content/uploads/2011/12/place-des-vosges.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4103866" cy="269796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2644E5" w:rsidRPr="00572F2C" w:rsidRDefault="002644E5" w:rsidP="002644E5">
      <w:pPr>
        <w:pStyle w:val="Caption"/>
        <w:bidi/>
        <w:spacing w:after="120" w:line="360" w:lineRule="auto"/>
        <w:jc w:val="center"/>
        <w:rPr>
          <w:rFonts w:asciiTheme="majorBidi" w:hAnsiTheme="majorBidi" w:cstheme="majorBidi"/>
          <w:b w:val="0"/>
          <w:bCs w:val="0"/>
          <w:color w:val="auto"/>
          <w:sz w:val="24"/>
          <w:szCs w:val="24"/>
          <w:lang w:bidi="fa-IR"/>
        </w:rPr>
      </w:pPr>
      <w:r w:rsidRPr="00572F2C">
        <w:rPr>
          <w:rFonts w:asciiTheme="majorBidi" w:hAnsiTheme="majorBidi" w:cstheme="majorBidi"/>
          <w:b w:val="0"/>
          <w:bCs w:val="0"/>
          <w:color w:val="auto"/>
          <w:sz w:val="24"/>
          <w:szCs w:val="24"/>
          <w:rtl/>
        </w:rPr>
        <w:t>شکل</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3</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rPr>
        <w:t>:</w:t>
      </w:r>
      <w:r w:rsidRPr="00572F2C">
        <w:rPr>
          <w:rFonts w:asciiTheme="majorBidi" w:hAnsiTheme="majorBidi" w:cstheme="majorBidi"/>
          <w:b w:val="0"/>
          <w:bCs w:val="0"/>
          <w:color w:val="auto"/>
          <w:sz w:val="24"/>
          <w:szCs w:val="24"/>
          <w:rtl/>
          <w:lang w:bidi="fa-IR"/>
        </w:rPr>
        <w:t xml:space="preserve"> میدان سلطنتی، یا میدان وزژ، واقع در محله چهارم پاریس</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 از دیگر بناهای مهم و متعدد معماری این دوران در شهر پاریس می توان به برج معروف سن ژاک در مرکز شهر در نزدیکی شهرداری شهر، کلیساهای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سن اتین دو مون</w:t>
      </w:r>
      <w:r>
        <w:rPr>
          <w:rFonts w:asciiTheme="majorBidi" w:hAnsiTheme="majorBidi" w:cstheme="majorBidi" w:hint="cs"/>
          <w:sz w:val="24"/>
          <w:szCs w:val="24"/>
          <w:rtl/>
          <w:lang w:bidi="fa-IR"/>
        </w:rPr>
        <w:t>"</w:t>
      </w:r>
      <w:r w:rsidRPr="00572F2C">
        <w:rPr>
          <w:rStyle w:val="FootnoteReference"/>
          <w:rFonts w:asciiTheme="majorBidi" w:hAnsiTheme="majorBidi" w:cstheme="majorBidi"/>
          <w:sz w:val="24"/>
          <w:szCs w:val="24"/>
          <w:rtl/>
          <w:lang w:bidi="fa-IR"/>
        </w:rPr>
        <w:footnoteReference w:id="2"/>
      </w:r>
      <w:r w:rsidRPr="00572F2C">
        <w:rPr>
          <w:rFonts w:asciiTheme="majorBidi" w:hAnsiTheme="majorBidi" w:cstheme="majorBidi"/>
          <w:sz w:val="24"/>
          <w:szCs w:val="24"/>
          <w:lang w:bidi="fa-IR"/>
        </w:rPr>
        <w:t xml:space="preserve"> </w:t>
      </w:r>
      <w:r w:rsidRPr="00572F2C">
        <w:rPr>
          <w:rFonts w:asciiTheme="majorBidi" w:hAnsiTheme="majorBidi" w:cstheme="majorBidi"/>
          <w:sz w:val="24"/>
          <w:szCs w:val="24"/>
          <w:rtl/>
          <w:lang w:bidi="fa-IR"/>
        </w:rPr>
        <w:t xml:space="preserve">و کلیسای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سن اوستاش</w:t>
      </w:r>
      <w:r>
        <w:rPr>
          <w:rFonts w:asciiTheme="majorBidi" w:hAnsiTheme="majorBidi" w:cstheme="majorBidi" w:hint="cs"/>
          <w:sz w:val="24"/>
          <w:szCs w:val="24"/>
          <w:rtl/>
          <w:lang w:bidi="fa-IR"/>
        </w:rPr>
        <w:t>"</w:t>
      </w:r>
      <w:r w:rsidRPr="00572F2C">
        <w:rPr>
          <w:rStyle w:val="FootnoteReference"/>
          <w:rFonts w:asciiTheme="majorBidi" w:hAnsiTheme="majorBidi" w:cstheme="majorBidi"/>
          <w:sz w:val="24"/>
          <w:szCs w:val="24"/>
          <w:rtl/>
          <w:lang w:bidi="fa-IR"/>
        </w:rPr>
        <w:footnoteReference w:id="3"/>
      </w:r>
      <w:r w:rsidRPr="00572F2C">
        <w:rPr>
          <w:rFonts w:asciiTheme="majorBidi" w:hAnsiTheme="majorBidi" w:cstheme="majorBidi"/>
          <w:sz w:val="24"/>
          <w:szCs w:val="24"/>
          <w:rtl/>
          <w:lang w:bidi="fa-IR"/>
        </w:rPr>
        <w:t xml:space="preserve"> در نزدیکی </w:t>
      </w:r>
      <w:r>
        <w:rPr>
          <w:rFonts w:asciiTheme="majorBidi" w:hAnsiTheme="majorBidi" w:cstheme="majorBidi" w:hint="cs"/>
          <w:sz w:val="24"/>
          <w:szCs w:val="24"/>
          <w:rtl/>
          <w:lang w:bidi="fa-IR"/>
        </w:rPr>
        <w:t xml:space="preserve">منطقه </w:t>
      </w:r>
      <w:r w:rsidRPr="00572F2C">
        <w:rPr>
          <w:rFonts w:asciiTheme="majorBidi" w:hAnsiTheme="majorBidi" w:cstheme="majorBidi"/>
          <w:sz w:val="24"/>
          <w:szCs w:val="24"/>
          <w:rtl/>
          <w:lang w:bidi="fa-IR"/>
        </w:rPr>
        <w:t>له ال، که یکی از عجیب ترین کلیساهای پاریس ، آمیخته ای از سبک گوتیک و سبک رنسانس می باشد، همچنین هتل کلونی</w:t>
      </w:r>
      <w:r w:rsidRPr="00572F2C">
        <w:rPr>
          <w:rStyle w:val="FootnoteReference"/>
          <w:rFonts w:asciiTheme="majorBidi" w:hAnsiTheme="majorBidi" w:cstheme="majorBidi"/>
          <w:sz w:val="24"/>
          <w:szCs w:val="24"/>
          <w:rtl/>
          <w:lang w:bidi="fa-IR"/>
        </w:rPr>
        <w:footnoteReference w:id="4"/>
      </w:r>
      <w:r w:rsidRPr="00572F2C">
        <w:rPr>
          <w:rFonts w:asciiTheme="majorBidi" w:hAnsiTheme="majorBidi" w:cstheme="majorBidi"/>
          <w:sz w:val="24"/>
          <w:szCs w:val="24"/>
          <w:rtl/>
          <w:lang w:bidi="fa-IR"/>
        </w:rPr>
        <w:t xml:space="preserve"> و کلیسای سن پل – سن لویی، که به سبک باروک در سال 1641 ساخته شده، نام برد.   </w:t>
      </w:r>
    </w:p>
    <w:p w:rsidR="002644E5" w:rsidRPr="00572F2C" w:rsidRDefault="002644E5" w:rsidP="002644E5">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color w:val="777777"/>
          <w:sz w:val="24"/>
          <w:szCs w:val="24"/>
        </w:rPr>
        <w:lastRenderedPageBreak/>
        <w:drawing>
          <wp:inline distT="0" distB="0" distL="0" distR="0" wp14:anchorId="2597941C" wp14:editId="4319B017">
            <wp:extent cx="5347411" cy="2350108"/>
            <wp:effectExtent l="0" t="0" r="5715" b="0"/>
            <wp:docPr id="43" name="Picture 43" descr="La Cavalcade prépare un live à l'Eglise Saint-Eustac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Cavalcade prépare un live à l'Eglise Saint-Eustache "/>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348635" cy="2350646"/>
                    </a:xfrm>
                    <a:prstGeom prst="rect">
                      <a:avLst/>
                    </a:prstGeom>
                    <a:noFill/>
                    <a:ln>
                      <a:noFill/>
                    </a:ln>
                  </pic:spPr>
                </pic:pic>
              </a:graphicData>
            </a:graphic>
          </wp:inline>
        </w:drawing>
      </w:r>
    </w:p>
    <w:p w:rsidR="002644E5" w:rsidRPr="00572F2C" w:rsidRDefault="002644E5" w:rsidP="002644E5">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4</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کلیسای سن اوستاش</w:t>
      </w:r>
    </w:p>
    <w:p w:rsidR="002644E5" w:rsidRDefault="002644E5" w:rsidP="002644E5">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در دوران سلطنت لوئی 14ام، این شهر ثروت و قدرت بسیاری را نیز بدست آورده و </w:t>
      </w:r>
      <w:r>
        <w:rPr>
          <w:rFonts w:asciiTheme="majorBidi" w:hAnsiTheme="majorBidi" w:cstheme="majorBidi" w:hint="cs"/>
          <w:sz w:val="24"/>
          <w:szCs w:val="24"/>
          <w:rtl/>
          <w:lang w:bidi="fa-IR"/>
        </w:rPr>
        <w:t xml:space="preserve">بواسطه </w:t>
      </w:r>
      <w:r w:rsidRPr="00572F2C">
        <w:rPr>
          <w:rFonts w:asciiTheme="majorBidi" w:hAnsiTheme="majorBidi" w:cstheme="majorBidi"/>
          <w:sz w:val="24"/>
          <w:szCs w:val="24"/>
          <w:rtl/>
          <w:lang w:bidi="fa-IR"/>
        </w:rPr>
        <w:t xml:space="preserve">جلال بی اندازه فرمانروایی لویی چهاردهم </w:t>
      </w:r>
      <w:r>
        <w:rPr>
          <w:rFonts w:asciiTheme="majorBidi" w:hAnsiTheme="majorBidi" w:cstheme="majorBidi" w:hint="cs"/>
          <w:sz w:val="24"/>
          <w:szCs w:val="24"/>
          <w:rtl/>
          <w:lang w:bidi="fa-IR"/>
        </w:rPr>
        <w:t xml:space="preserve">(که </w:t>
      </w:r>
      <w:r w:rsidRPr="00572F2C">
        <w:rPr>
          <w:rFonts w:asciiTheme="majorBidi" w:hAnsiTheme="majorBidi" w:cstheme="majorBidi"/>
          <w:sz w:val="24"/>
          <w:szCs w:val="24"/>
          <w:rtl/>
          <w:lang w:bidi="fa-IR"/>
        </w:rPr>
        <w:t>نماد معروف آن کاخ ورسای می باشد</w:t>
      </w:r>
      <w:r>
        <w:rPr>
          <w:rFonts w:asciiTheme="majorBidi" w:hAnsiTheme="majorBidi" w:cstheme="majorBidi" w:hint="cs"/>
          <w:sz w:val="24"/>
          <w:szCs w:val="24"/>
          <w:rtl/>
          <w:lang w:bidi="fa-IR"/>
        </w:rPr>
        <w:t>)</w:t>
      </w:r>
      <w:r>
        <w:rPr>
          <w:rFonts w:asciiTheme="majorBidi" w:hAnsiTheme="majorBidi" w:cstheme="majorBidi"/>
          <w:sz w:val="24"/>
          <w:szCs w:val="24"/>
          <w:rtl/>
          <w:lang w:bidi="fa-IR"/>
        </w:rPr>
        <w:t xml:space="preserve"> ب</w:t>
      </w:r>
      <w:r>
        <w:rPr>
          <w:rFonts w:asciiTheme="majorBidi" w:hAnsiTheme="majorBidi" w:cstheme="majorBidi" w:hint="cs"/>
          <w:sz w:val="24"/>
          <w:szCs w:val="24"/>
          <w:rtl/>
          <w:lang w:bidi="fa-IR"/>
        </w:rPr>
        <w:t>ا نام</w:t>
      </w:r>
      <w:r w:rsidRPr="00572F2C">
        <w:rPr>
          <w:rFonts w:asciiTheme="majorBidi" w:hAnsiTheme="majorBidi" w:cstheme="majorBidi"/>
          <w:sz w:val="24"/>
          <w:szCs w:val="24"/>
          <w:rtl/>
          <w:lang w:bidi="fa-IR"/>
        </w:rPr>
        <w:t xml:space="preserve"> "شهر شاه خورشید</w:t>
      </w:r>
      <w:r w:rsidRPr="00572F2C">
        <w:rPr>
          <w:rStyle w:val="FootnoteReference"/>
          <w:rFonts w:asciiTheme="majorBidi" w:hAnsiTheme="majorBidi" w:cstheme="majorBidi"/>
          <w:sz w:val="24"/>
          <w:szCs w:val="24"/>
          <w:rtl/>
          <w:lang w:bidi="fa-IR"/>
        </w:rPr>
        <w:footnoteReference w:id="5"/>
      </w:r>
      <w:r w:rsidRPr="00572F2C">
        <w:rPr>
          <w:rFonts w:asciiTheme="majorBidi" w:hAnsiTheme="majorBidi" w:cstheme="majorBidi"/>
          <w:sz w:val="24"/>
          <w:szCs w:val="24"/>
          <w:rtl/>
          <w:lang w:bidi="fa-IR"/>
        </w:rPr>
        <w:t>"</w:t>
      </w:r>
      <w:r>
        <w:rPr>
          <w:rFonts w:asciiTheme="majorBidi" w:hAnsiTheme="majorBidi" w:cstheme="majorBidi" w:hint="cs"/>
          <w:sz w:val="24"/>
          <w:szCs w:val="24"/>
          <w:rtl/>
          <w:lang w:bidi="fa-IR"/>
        </w:rPr>
        <w:t xml:space="preserve"> نامیده می شود</w:t>
      </w:r>
      <w:r w:rsidRPr="00572F2C">
        <w:rPr>
          <w:rFonts w:asciiTheme="majorBidi" w:hAnsiTheme="majorBidi" w:cstheme="majorBidi"/>
          <w:sz w:val="24"/>
          <w:szCs w:val="24"/>
          <w:rtl/>
          <w:lang w:bidi="fa-IR"/>
        </w:rPr>
        <w:t>. در این دوران در شهر پاریس بناهای مجلل بی شمار، میدان ها</w:t>
      </w:r>
      <w:r>
        <w:rPr>
          <w:rFonts w:asciiTheme="majorBidi" w:hAnsiTheme="majorBidi" w:cstheme="majorBidi"/>
          <w:sz w:val="24"/>
          <w:szCs w:val="24"/>
          <w:rtl/>
          <w:lang w:bidi="fa-IR"/>
        </w:rPr>
        <w:t>ی با شکوه</w:t>
      </w:r>
      <w:r w:rsidRPr="00572F2C">
        <w:rPr>
          <w:rFonts w:asciiTheme="majorBidi" w:hAnsiTheme="majorBidi" w:cstheme="majorBidi"/>
          <w:sz w:val="24"/>
          <w:szCs w:val="24"/>
          <w:rtl/>
          <w:lang w:bidi="fa-IR"/>
        </w:rPr>
        <w:t xml:space="preserve"> و تئاترهای پر جلال و ساختمان های اشرافی نشین متعددی ساخته شدند. </w:t>
      </w:r>
      <w:r>
        <w:rPr>
          <w:rFonts w:asciiTheme="majorBidi" w:hAnsiTheme="majorBidi" w:cstheme="majorBidi" w:hint="cs"/>
          <w:sz w:val="24"/>
          <w:szCs w:val="24"/>
          <w:rtl/>
          <w:lang w:bidi="fa-IR"/>
        </w:rPr>
        <w:t xml:space="preserve">همچنین </w:t>
      </w:r>
      <w:r w:rsidRPr="00572F2C">
        <w:rPr>
          <w:rFonts w:asciiTheme="majorBidi" w:hAnsiTheme="majorBidi" w:cstheme="majorBidi"/>
          <w:sz w:val="24"/>
          <w:szCs w:val="24"/>
          <w:rtl/>
          <w:lang w:bidi="fa-IR"/>
        </w:rPr>
        <w:t>در این دوران بود</w:t>
      </w:r>
      <w:r>
        <w:rPr>
          <w:rFonts w:asciiTheme="majorBidi" w:hAnsiTheme="majorBidi" w:cstheme="majorBidi" w:hint="cs"/>
          <w:sz w:val="24"/>
          <w:szCs w:val="24"/>
          <w:rtl/>
          <w:lang w:bidi="fa-IR"/>
        </w:rPr>
        <w:t xml:space="preserve">ه است </w:t>
      </w:r>
      <w:r w:rsidRPr="00572F2C">
        <w:rPr>
          <w:rFonts w:asciiTheme="majorBidi" w:hAnsiTheme="majorBidi" w:cstheme="majorBidi"/>
          <w:sz w:val="24"/>
          <w:szCs w:val="24"/>
          <w:rtl/>
          <w:lang w:bidi="fa-IR"/>
        </w:rPr>
        <w:t xml:space="preserve">که لویی چهاردهم، خود نیز بدل به دیکتاتوری مطلق می </w:t>
      </w:r>
      <w:r>
        <w:rPr>
          <w:rFonts w:asciiTheme="majorBidi" w:hAnsiTheme="majorBidi" w:cstheme="majorBidi" w:hint="cs"/>
          <w:sz w:val="24"/>
          <w:szCs w:val="24"/>
          <w:rtl/>
          <w:lang w:bidi="fa-IR"/>
        </w:rPr>
        <w:t>گرد</w:t>
      </w:r>
      <w:r w:rsidRPr="00572F2C">
        <w:rPr>
          <w:rFonts w:asciiTheme="majorBidi" w:hAnsiTheme="majorBidi" w:cstheme="majorBidi"/>
          <w:sz w:val="24"/>
          <w:szCs w:val="24"/>
          <w:rtl/>
          <w:lang w:bidi="fa-IR"/>
        </w:rPr>
        <w:t xml:space="preserve">د. به </w:t>
      </w:r>
      <w:r>
        <w:rPr>
          <w:rFonts w:asciiTheme="majorBidi" w:hAnsiTheme="majorBidi" w:cstheme="majorBidi" w:hint="cs"/>
          <w:sz w:val="24"/>
          <w:szCs w:val="24"/>
          <w:rtl/>
          <w:lang w:bidi="fa-IR"/>
        </w:rPr>
        <w:t>ا</w:t>
      </w:r>
      <w:r w:rsidRPr="00572F2C">
        <w:rPr>
          <w:rFonts w:asciiTheme="majorBidi" w:hAnsiTheme="majorBidi" w:cstheme="majorBidi"/>
          <w:sz w:val="24"/>
          <w:szCs w:val="24"/>
          <w:rtl/>
          <w:lang w:bidi="fa-IR"/>
        </w:rPr>
        <w:t>ین دو دلیل، یعنی از یکسو حکومت استبدادی وی و از سوی دیگر مخارج و هزینه های بسیار زیادی که وی صرف جلال و شکوه شهر کرده بوده، حکومت از نظر نظامی و اداره مملکتی بسیار تعضیف می گردد</w:t>
      </w:r>
      <w:r>
        <w:rPr>
          <w:rFonts w:asciiTheme="majorBidi" w:hAnsiTheme="majorBidi" w:cstheme="majorBidi" w:hint="cs"/>
          <w:sz w:val="24"/>
          <w:szCs w:val="24"/>
          <w:rtl/>
          <w:lang w:bidi="fa-IR"/>
        </w:rPr>
        <w:t xml:space="preserve"> (بعدا در تحلیل سیاسی تاریخی این دوره، به این موضوع باز خواهیم گشت)</w:t>
      </w:r>
      <w:r w:rsidRPr="00572F2C">
        <w:rPr>
          <w:rFonts w:asciiTheme="majorBidi" w:hAnsiTheme="majorBidi" w:cstheme="majorBidi"/>
          <w:sz w:val="24"/>
          <w:szCs w:val="24"/>
          <w:rtl/>
          <w:lang w:bidi="fa-IR"/>
        </w:rPr>
        <w:t xml:space="preserve">. </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از آثار مهم این دوران همانطور که ذکر شد، می توان به کاخ معروف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ورسای</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به </w:t>
      </w:r>
      <w:r>
        <w:rPr>
          <w:rFonts w:asciiTheme="majorBidi" w:hAnsiTheme="majorBidi" w:cstheme="majorBidi" w:hint="cs"/>
          <w:sz w:val="24"/>
          <w:szCs w:val="24"/>
          <w:rtl/>
          <w:lang w:bidi="fa-IR"/>
        </w:rPr>
        <w:t xml:space="preserve">طراحی </w:t>
      </w:r>
      <w:r w:rsidRPr="00572F2C">
        <w:rPr>
          <w:rFonts w:asciiTheme="majorBidi" w:hAnsiTheme="majorBidi" w:cstheme="majorBidi"/>
          <w:sz w:val="24"/>
          <w:szCs w:val="24"/>
          <w:rtl/>
          <w:lang w:bidi="fa-IR"/>
        </w:rPr>
        <w:t>معمار</w:t>
      </w:r>
      <w:r>
        <w:rPr>
          <w:rFonts w:asciiTheme="majorBidi" w:hAnsiTheme="majorBidi" w:cstheme="majorBidi" w:hint="cs"/>
          <w:sz w:val="24"/>
          <w:szCs w:val="24"/>
          <w:rtl/>
          <w:lang w:bidi="fa-IR"/>
        </w:rPr>
        <w:t xml:space="preserve"> معروف </w:t>
      </w:r>
      <w:r w:rsidRPr="00572F2C">
        <w:rPr>
          <w:rFonts w:asciiTheme="majorBidi" w:hAnsiTheme="majorBidi" w:cstheme="majorBidi"/>
          <w:sz w:val="24"/>
          <w:szCs w:val="24"/>
          <w:rtl/>
          <w:lang w:bidi="fa-IR"/>
        </w:rPr>
        <w:t xml:space="preserve">آندره لونُتر، اشاره کرد. همچنین در داخل شهر پاریس به هتل معروف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انولید</w:t>
      </w:r>
      <w:r>
        <w:rPr>
          <w:rFonts w:asciiTheme="majorBidi" w:hAnsiTheme="majorBidi" w:cstheme="majorBidi" w:hint="cs"/>
          <w:sz w:val="24"/>
          <w:szCs w:val="24"/>
          <w:rtl/>
          <w:lang w:bidi="fa-IR"/>
        </w:rPr>
        <w:t>"</w:t>
      </w:r>
      <w:r w:rsidRPr="00572F2C">
        <w:rPr>
          <w:rStyle w:val="FootnoteReference"/>
          <w:rFonts w:asciiTheme="majorBidi" w:hAnsiTheme="majorBidi" w:cstheme="majorBidi"/>
          <w:sz w:val="24"/>
          <w:szCs w:val="24"/>
          <w:rtl/>
          <w:lang w:bidi="fa-IR"/>
        </w:rPr>
        <w:footnoteReference w:id="6"/>
      </w:r>
      <w:r w:rsidRPr="00572F2C">
        <w:rPr>
          <w:rFonts w:asciiTheme="majorBidi" w:hAnsiTheme="majorBidi" w:cstheme="majorBidi"/>
          <w:sz w:val="24"/>
          <w:szCs w:val="24"/>
          <w:rtl/>
          <w:lang w:bidi="fa-IR"/>
        </w:rPr>
        <w:t xml:space="preserve"> با گنبد طلایی اش</w:t>
      </w:r>
      <w:r w:rsidRPr="00572F2C">
        <w:rPr>
          <w:rFonts w:asciiTheme="majorBidi" w:hAnsiTheme="majorBidi" w:cstheme="majorBidi"/>
          <w:sz w:val="24"/>
          <w:szCs w:val="24"/>
          <w:lang w:bidi="fa-IR"/>
        </w:rPr>
        <w:t xml:space="preserve"> </w:t>
      </w:r>
      <w:r w:rsidRPr="00572F2C">
        <w:rPr>
          <w:rFonts w:asciiTheme="majorBidi" w:hAnsiTheme="majorBidi" w:cstheme="majorBidi"/>
          <w:sz w:val="24"/>
          <w:szCs w:val="24"/>
          <w:rtl/>
          <w:lang w:bidi="fa-IR"/>
        </w:rPr>
        <w:t xml:space="preserve">(1670)، میدان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واندوم</w:t>
      </w:r>
      <w:r>
        <w:rPr>
          <w:rFonts w:asciiTheme="majorBidi" w:hAnsiTheme="majorBidi" w:cstheme="majorBidi" w:hint="cs"/>
          <w:sz w:val="24"/>
          <w:szCs w:val="24"/>
          <w:rtl/>
          <w:lang w:bidi="fa-IR"/>
        </w:rPr>
        <w:t>"</w:t>
      </w:r>
      <w:r w:rsidRPr="00572F2C">
        <w:rPr>
          <w:rStyle w:val="FootnoteReference"/>
          <w:rFonts w:asciiTheme="majorBidi" w:hAnsiTheme="majorBidi" w:cstheme="majorBidi"/>
          <w:sz w:val="24"/>
          <w:szCs w:val="24"/>
          <w:rtl/>
          <w:lang w:bidi="fa-IR"/>
        </w:rPr>
        <w:footnoteReference w:id="7"/>
      </w:r>
      <w:r w:rsidRPr="00572F2C">
        <w:rPr>
          <w:rFonts w:asciiTheme="majorBidi" w:hAnsiTheme="majorBidi" w:cstheme="majorBidi"/>
          <w:sz w:val="24"/>
          <w:szCs w:val="24"/>
          <w:rtl/>
          <w:lang w:bidi="fa-IR"/>
        </w:rPr>
        <w:t xml:space="preserve"> و نیز بنای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کمدی فرانس</w:t>
      </w:r>
      <w:r>
        <w:rPr>
          <w:rFonts w:asciiTheme="majorBidi" w:hAnsiTheme="majorBidi" w:cstheme="majorBidi" w:hint="cs"/>
          <w:sz w:val="24"/>
          <w:szCs w:val="24"/>
          <w:rtl/>
          <w:lang w:bidi="fa-IR"/>
        </w:rPr>
        <w:t>ز"</w:t>
      </w:r>
      <w:r w:rsidRPr="00572F2C">
        <w:rPr>
          <w:rStyle w:val="FootnoteReference"/>
          <w:rFonts w:asciiTheme="majorBidi" w:hAnsiTheme="majorBidi" w:cstheme="majorBidi"/>
          <w:sz w:val="24"/>
          <w:szCs w:val="24"/>
          <w:rtl/>
          <w:lang w:bidi="fa-IR"/>
        </w:rPr>
        <w:footnoteReference w:id="8"/>
      </w:r>
      <w:r w:rsidRPr="00572F2C">
        <w:rPr>
          <w:rFonts w:asciiTheme="majorBidi" w:hAnsiTheme="majorBidi" w:cstheme="majorBidi"/>
          <w:sz w:val="24"/>
          <w:szCs w:val="24"/>
          <w:rtl/>
          <w:lang w:bidi="fa-IR"/>
        </w:rPr>
        <w:t xml:space="preserve"> (1680) می توان اشاره کرد. </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lang w:bidi="fa-IR"/>
        </w:rPr>
      </w:pPr>
      <w:r w:rsidRPr="00572F2C">
        <w:rPr>
          <w:rFonts w:asciiTheme="majorBidi" w:hAnsiTheme="majorBidi" w:cstheme="majorBidi"/>
          <w:sz w:val="24"/>
          <w:szCs w:val="24"/>
          <w:rtl/>
          <w:lang w:bidi="fa-IR"/>
        </w:rPr>
        <w:t xml:space="preserve">  </w:t>
      </w:r>
    </w:p>
    <w:p w:rsidR="002644E5" w:rsidRPr="00572F2C" w:rsidRDefault="002644E5" w:rsidP="002644E5">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lastRenderedPageBreak/>
        <w:drawing>
          <wp:inline distT="0" distB="0" distL="0" distR="0" wp14:anchorId="4B854BDB" wp14:editId="53BBE0CE">
            <wp:extent cx="3688630" cy="2011680"/>
            <wp:effectExtent l="0" t="0" r="7620" b="7620"/>
            <wp:docPr id="14" name="Picture 14" descr="http://www.myparisnet.com/wp-content/images/Place-Vendome_Paris-000.ful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parisnet.com/wp-content/images/Place-Vendome_Paris-000.fullsiz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89593" cy="2012205"/>
                    </a:xfrm>
                    <a:prstGeom prst="rect">
                      <a:avLst/>
                    </a:prstGeom>
                    <a:noFill/>
                    <a:ln>
                      <a:noFill/>
                    </a:ln>
                  </pic:spPr>
                </pic:pic>
              </a:graphicData>
            </a:graphic>
          </wp:inline>
        </w:drawing>
      </w:r>
    </w:p>
    <w:p w:rsidR="002644E5" w:rsidRPr="00572F2C" w:rsidRDefault="002644E5" w:rsidP="002644E5">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5</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xml:space="preserve"> : میدان واندوم</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lang w:bidi="fa-IR"/>
        </w:rPr>
      </w:pPr>
    </w:p>
    <w:p w:rsidR="002644E5" w:rsidRPr="00572F2C" w:rsidRDefault="002644E5" w:rsidP="002644E5">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drawing>
          <wp:inline distT="0" distB="0" distL="0" distR="0" wp14:anchorId="69AC2D47" wp14:editId="0D51F2F5">
            <wp:extent cx="2670048" cy="2848783"/>
            <wp:effectExtent l="0" t="0" r="0" b="8890"/>
            <wp:docPr id="15" name="Picture 15" descr="http://images.fotocommunity.com/photos/architecture/sacred-buildings/dome-des-invalides-2-6b15d3ae-f2fb-4f23-8777-ec3a4e521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fotocommunity.com/photos/architecture/sacred-buildings/dome-des-invalides-2-6b15d3ae-f2fb-4f23-8777-ec3a4e521d9b.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70212" cy="2848958"/>
                    </a:xfrm>
                    <a:prstGeom prst="rect">
                      <a:avLst/>
                    </a:prstGeom>
                    <a:noFill/>
                    <a:ln>
                      <a:noFill/>
                    </a:ln>
                  </pic:spPr>
                </pic:pic>
              </a:graphicData>
            </a:graphic>
          </wp:inline>
        </w:drawing>
      </w:r>
    </w:p>
    <w:p w:rsidR="002644E5" w:rsidRPr="00572F2C" w:rsidRDefault="002644E5" w:rsidP="002644E5">
      <w:pPr>
        <w:pStyle w:val="Caption"/>
        <w:bidi/>
        <w:spacing w:after="120" w:line="360" w:lineRule="auto"/>
        <w:jc w:val="center"/>
        <w:rPr>
          <w:rFonts w:asciiTheme="majorBidi" w:hAnsiTheme="majorBidi" w:cstheme="majorBidi"/>
          <w:b w:val="0"/>
          <w:bCs w:val="0"/>
          <w:color w:val="auto"/>
          <w:sz w:val="24"/>
          <w:szCs w:val="24"/>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6</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هتل انولید، محل نگهداری خاکستر پیکر ناپولئون</w:t>
      </w:r>
    </w:p>
    <w:p w:rsidR="002644E5" w:rsidRPr="00572F2C" w:rsidRDefault="002644E5" w:rsidP="002644E5">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lastRenderedPageBreak/>
        <w:drawing>
          <wp:inline distT="0" distB="0" distL="0" distR="0" wp14:anchorId="1BE265A4" wp14:editId="576206BD">
            <wp:extent cx="4023360" cy="2665942"/>
            <wp:effectExtent l="0" t="0" r="0" b="1270"/>
            <wp:docPr id="41" name="Picture 41" descr="http://upload.wikimedia.org/wikipedia/commons/thumb/e/eb/Com%C3%A9die_Fran%C3%A7aise_colonnes.jpg/800px-Com%C3%A9die_Fran%C3%A7aise_colon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e/eb/Com%C3%A9die_Fran%C3%A7aise_colonnes.jpg/800px-Com%C3%A9die_Fran%C3%A7aise_colonnes.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23360" cy="2665942"/>
                    </a:xfrm>
                    <a:prstGeom prst="rect">
                      <a:avLst/>
                    </a:prstGeom>
                    <a:noFill/>
                    <a:ln>
                      <a:noFill/>
                    </a:ln>
                  </pic:spPr>
                </pic:pic>
              </a:graphicData>
            </a:graphic>
          </wp:inline>
        </w:drawing>
      </w:r>
    </w:p>
    <w:p w:rsidR="002644E5" w:rsidRPr="00572F2C" w:rsidRDefault="002644E5" w:rsidP="002644E5">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7</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:بنای کمدی فرانسز، 1680</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از وقایع مهم این دوران می توان به تقسیم شهر به مناطق 12 گانه (سال 1702)، تاسیس اولین قهوه خانه همزمان اولین باری (1686) که قهوه توسط فرانسویان کشف و تهیه می شود (قهوه خانه پروکوپ</w:t>
      </w:r>
      <w:r w:rsidRPr="00572F2C">
        <w:rPr>
          <w:rStyle w:val="FootnoteReference"/>
          <w:rFonts w:asciiTheme="majorBidi" w:hAnsiTheme="majorBidi" w:cstheme="majorBidi"/>
          <w:sz w:val="24"/>
          <w:szCs w:val="24"/>
          <w:rtl/>
          <w:lang w:bidi="fa-IR"/>
        </w:rPr>
        <w:footnoteReference w:id="9"/>
      </w:r>
      <w:r w:rsidRPr="00572F2C">
        <w:rPr>
          <w:rFonts w:asciiTheme="majorBidi" w:hAnsiTheme="majorBidi" w:cstheme="majorBidi"/>
          <w:sz w:val="24"/>
          <w:szCs w:val="24"/>
          <w:rtl/>
          <w:lang w:bidi="fa-IR"/>
        </w:rPr>
        <w:t>، در نزدیکی میدان اودئون)، قحطی معروف سال 1692 در پی جنگ های محلی و ناحاصل بودن کشاورزی</w:t>
      </w:r>
      <w:r>
        <w:rPr>
          <w:rFonts w:asciiTheme="majorBidi" w:hAnsiTheme="majorBidi" w:cstheme="majorBidi" w:hint="cs"/>
          <w:sz w:val="24"/>
          <w:szCs w:val="24"/>
          <w:rtl/>
          <w:lang w:bidi="fa-IR"/>
        </w:rPr>
        <w:t xml:space="preserve"> (به این موضوع مجددا باز خواهیم گشت)</w:t>
      </w:r>
      <w:r w:rsidRPr="00572F2C">
        <w:rPr>
          <w:rFonts w:asciiTheme="majorBidi" w:hAnsiTheme="majorBidi" w:cstheme="majorBidi"/>
          <w:sz w:val="24"/>
          <w:szCs w:val="24"/>
          <w:rtl/>
          <w:lang w:bidi="fa-IR"/>
        </w:rPr>
        <w:t xml:space="preserve">، غیره اشاره کرد.  </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از شخصیت های ادبی مهم این دوره مولیر (1622-1673)، ژان رسین (1639-1699) همچنین دنی دیدرو (1713-1784) می باشند. </w:t>
      </w:r>
    </w:p>
    <w:p w:rsidR="002644E5" w:rsidRPr="00572F2C" w:rsidRDefault="002644E5" w:rsidP="002644E5">
      <w:pPr>
        <w:pStyle w:val="ListParagraph"/>
        <w:bidi/>
        <w:spacing w:after="120" w:line="360" w:lineRule="auto"/>
        <w:ind w:left="0"/>
        <w:jc w:val="both"/>
        <w:rPr>
          <w:rFonts w:asciiTheme="majorBidi" w:hAnsiTheme="majorBidi" w:cstheme="majorBidi"/>
          <w:b/>
          <w:bCs/>
          <w:sz w:val="24"/>
          <w:szCs w:val="24"/>
          <w:rtl/>
          <w:lang w:bidi="fa-IR"/>
        </w:rPr>
      </w:pPr>
      <w:r w:rsidRPr="00572F2C">
        <w:rPr>
          <w:rFonts w:asciiTheme="majorBidi" w:hAnsiTheme="majorBidi" w:cstheme="majorBidi"/>
          <w:b/>
          <w:bCs/>
          <w:sz w:val="24"/>
          <w:szCs w:val="24"/>
          <w:rtl/>
          <w:lang w:bidi="fa-IR"/>
        </w:rPr>
        <w:t xml:space="preserve">پاریس دوران روشنگری </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دوره مهم بعدی در این شهر، معروف است به </w:t>
      </w:r>
      <w:r>
        <w:rPr>
          <w:rFonts w:asciiTheme="majorBidi" w:hAnsiTheme="majorBidi" w:cstheme="majorBidi" w:hint="cs"/>
          <w:sz w:val="24"/>
          <w:szCs w:val="24"/>
          <w:rtl/>
          <w:lang w:bidi="fa-IR"/>
        </w:rPr>
        <w:t xml:space="preserve">دوران </w:t>
      </w:r>
      <w:r w:rsidRPr="00572F2C">
        <w:rPr>
          <w:rFonts w:asciiTheme="majorBidi" w:hAnsiTheme="majorBidi" w:cstheme="majorBidi"/>
          <w:sz w:val="24"/>
          <w:szCs w:val="24"/>
          <w:rtl/>
          <w:lang w:bidi="fa-IR"/>
        </w:rPr>
        <w:t>روشنگری در واقع دوره تسلط عقل</w:t>
      </w:r>
      <w:r>
        <w:rPr>
          <w:rFonts w:asciiTheme="majorBidi" w:hAnsiTheme="majorBidi" w:cstheme="majorBidi" w:hint="cs"/>
          <w:sz w:val="24"/>
          <w:szCs w:val="24"/>
          <w:rtl/>
          <w:lang w:bidi="fa-IR"/>
        </w:rPr>
        <w:t xml:space="preserve">انیت و </w:t>
      </w:r>
      <w:r w:rsidRPr="00572F2C">
        <w:rPr>
          <w:rFonts w:asciiTheme="majorBidi" w:hAnsiTheme="majorBidi" w:cstheme="majorBidi"/>
          <w:sz w:val="24"/>
          <w:szCs w:val="24"/>
          <w:rtl/>
          <w:lang w:bidi="fa-IR"/>
        </w:rPr>
        <w:t xml:space="preserve">دانش بر کل جامعه فرانسه و اروپا است که از محفل های علمی شهر پاریس منتشر می شود. این دوران شکوفایی علمی، هنری و فرهنگی، و نیز رونق اقتصادی شهر، در عین حال همزمان است با نوعی اضمحلال در صحنه حاکمیت لویی پانزدهم. در این دوران است که چهره های معروفی چون ولتر، روسو و مونتسکیو  ظهور می کنند و در سراسر اروپا معروفیت می یابند. در این زمان جمعیت شهر پاریس به 600 هزار نفر می رسد. شهر سازی گسترشی فوق العاده می یابد و اولین نقشه های توسعه و بهسازی شهری طراحی می شوند (1787). </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از آثار معماری این دوره می توان به کلیسای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سن سولپیس</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(1776) به سبک نئو کلاسیک، بناهای پیرامون خیابان لیل، وران و گرونل، ساخته شده توسط اشرافیان وقت در نیمه اول قرن هیجدهم </w:t>
      </w:r>
      <w:r>
        <w:rPr>
          <w:rFonts w:asciiTheme="majorBidi" w:hAnsiTheme="majorBidi" w:cstheme="majorBidi" w:hint="cs"/>
          <w:sz w:val="24"/>
          <w:szCs w:val="24"/>
          <w:rtl/>
          <w:lang w:bidi="fa-IR"/>
        </w:rPr>
        <w:t xml:space="preserve">اشاره کرد. در این ارتباط </w:t>
      </w:r>
      <w:r w:rsidRPr="00572F2C">
        <w:rPr>
          <w:rFonts w:asciiTheme="majorBidi" w:hAnsiTheme="majorBidi" w:cstheme="majorBidi"/>
          <w:sz w:val="24"/>
          <w:szCs w:val="24"/>
          <w:rtl/>
          <w:lang w:bidi="fa-IR"/>
        </w:rPr>
        <w:t>در موزه کارناواله</w:t>
      </w:r>
      <w:r>
        <w:rPr>
          <w:rFonts w:asciiTheme="majorBidi" w:hAnsiTheme="majorBidi" w:cstheme="majorBidi" w:hint="cs"/>
          <w:sz w:val="24"/>
          <w:szCs w:val="24"/>
          <w:rtl/>
          <w:lang w:bidi="fa-IR"/>
        </w:rPr>
        <w:t xml:space="preserve"> میتوان </w:t>
      </w:r>
      <w:r w:rsidRPr="00572F2C">
        <w:rPr>
          <w:rFonts w:asciiTheme="majorBidi" w:hAnsiTheme="majorBidi" w:cstheme="majorBidi"/>
          <w:sz w:val="24"/>
          <w:szCs w:val="24"/>
          <w:rtl/>
          <w:lang w:bidi="fa-IR"/>
        </w:rPr>
        <w:t xml:space="preserve">اشیاء و آثار هنری مربوط به این دوره </w:t>
      </w:r>
      <w:r>
        <w:rPr>
          <w:rFonts w:asciiTheme="majorBidi" w:hAnsiTheme="majorBidi" w:cstheme="majorBidi" w:hint="cs"/>
          <w:sz w:val="24"/>
          <w:szCs w:val="24"/>
          <w:rtl/>
          <w:lang w:bidi="fa-IR"/>
        </w:rPr>
        <w:t>را مشاهده کرد</w:t>
      </w:r>
      <w:r w:rsidRPr="00572F2C">
        <w:rPr>
          <w:rFonts w:asciiTheme="majorBidi" w:hAnsiTheme="majorBidi" w:cstheme="majorBidi"/>
          <w:sz w:val="24"/>
          <w:szCs w:val="24"/>
          <w:rtl/>
          <w:lang w:bidi="fa-IR"/>
        </w:rPr>
        <w:t xml:space="preserve">، </w:t>
      </w:r>
      <w:r>
        <w:rPr>
          <w:rFonts w:asciiTheme="majorBidi" w:hAnsiTheme="majorBidi" w:cstheme="majorBidi" w:hint="cs"/>
          <w:sz w:val="24"/>
          <w:szCs w:val="24"/>
          <w:rtl/>
          <w:lang w:bidi="fa-IR"/>
        </w:rPr>
        <w:t xml:space="preserve">همچنین </w:t>
      </w:r>
      <w:r w:rsidRPr="00572F2C">
        <w:rPr>
          <w:rFonts w:asciiTheme="majorBidi" w:hAnsiTheme="majorBidi" w:cstheme="majorBidi"/>
          <w:sz w:val="24"/>
          <w:szCs w:val="24"/>
          <w:rtl/>
          <w:lang w:bidi="fa-IR"/>
        </w:rPr>
        <w:t xml:space="preserve">یکی از سالن های این موزه به فلاسفه این دوره اختصاص دارد. </w:t>
      </w:r>
    </w:p>
    <w:p w:rsidR="002644E5" w:rsidRPr="00572F2C" w:rsidRDefault="002644E5" w:rsidP="002644E5">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lastRenderedPageBreak/>
        <w:drawing>
          <wp:inline distT="0" distB="0" distL="0" distR="0" wp14:anchorId="66A96968" wp14:editId="0C3DB871">
            <wp:extent cx="3123590" cy="2308338"/>
            <wp:effectExtent l="0" t="0" r="635" b="0"/>
            <wp:docPr id="18" name="Picture 18" descr="http://upload.wikimedia.org/wikipedia/commons/e/e2/P1090416_Paris_VI_place_Saint-Sulpice_r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e/e2/P1090416_Paris_VI_place_Saint-Sulpice_rwk.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123724" cy="2308437"/>
                    </a:xfrm>
                    <a:prstGeom prst="rect">
                      <a:avLst/>
                    </a:prstGeom>
                    <a:noFill/>
                    <a:ln>
                      <a:noFill/>
                    </a:ln>
                  </pic:spPr>
                </pic:pic>
              </a:graphicData>
            </a:graphic>
          </wp:inline>
        </w:drawing>
      </w:r>
    </w:p>
    <w:p w:rsidR="002644E5" w:rsidRPr="00572F2C" w:rsidRDefault="002644E5" w:rsidP="002644E5">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8</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کلیسای سن سولپیس</w:t>
      </w:r>
    </w:p>
    <w:p w:rsidR="002644E5" w:rsidRPr="00572F2C" w:rsidRDefault="002644E5" w:rsidP="002644E5">
      <w:pPr>
        <w:pStyle w:val="ListParagraph"/>
        <w:bidi/>
        <w:spacing w:after="120" w:line="360" w:lineRule="auto"/>
        <w:ind w:left="0"/>
        <w:jc w:val="both"/>
        <w:rPr>
          <w:rFonts w:asciiTheme="majorBidi" w:hAnsiTheme="majorBidi" w:cstheme="majorBidi"/>
          <w:sz w:val="24"/>
          <w:szCs w:val="24"/>
          <w:rtl/>
          <w:lang w:bidi="fa-IR"/>
        </w:rPr>
      </w:pPr>
      <w:r>
        <w:rPr>
          <w:rFonts w:asciiTheme="majorBidi" w:hAnsiTheme="majorBidi" w:cstheme="majorBidi" w:hint="cs"/>
          <w:sz w:val="24"/>
          <w:szCs w:val="24"/>
          <w:rtl/>
          <w:lang w:bidi="fa-IR"/>
        </w:rPr>
        <w:t>یکی از آثار تکان دهنده و شگفت انگیز این دوره دالان های انباشته از استخوان مردگان معروف به "</w:t>
      </w:r>
      <w:r w:rsidRPr="00572F2C">
        <w:rPr>
          <w:rFonts w:asciiTheme="majorBidi" w:hAnsiTheme="majorBidi" w:cstheme="majorBidi"/>
          <w:sz w:val="24"/>
          <w:szCs w:val="24"/>
          <w:rtl/>
          <w:lang w:bidi="fa-IR"/>
        </w:rPr>
        <w:t>کاتاکومب</w:t>
      </w:r>
      <w:r>
        <w:rPr>
          <w:rFonts w:asciiTheme="majorBidi" w:hAnsiTheme="majorBidi" w:cstheme="majorBidi" w:hint="cs"/>
          <w:sz w:val="24"/>
          <w:szCs w:val="24"/>
          <w:rtl/>
          <w:lang w:bidi="fa-IR"/>
        </w:rPr>
        <w:t>"</w:t>
      </w:r>
      <w:r w:rsidRPr="00572F2C">
        <w:rPr>
          <w:rStyle w:val="FootnoteReference"/>
          <w:rFonts w:asciiTheme="majorBidi" w:hAnsiTheme="majorBidi" w:cstheme="majorBidi"/>
          <w:sz w:val="24"/>
          <w:szCs w:val="24"/>
          <w:rtl/>
          <w:lang w:bidi="fa-IR"/>
        </w:rPr>
        <w:footnoteReference w:id="10"/>
      </w:r>
      <w:r>
        <w:rPr>
          <w:rFonts w:asciiTheme="majorBidi" w:hAnsiTheme="majorBidi" w:cstheme="majorBidi" w:hint="cs"/>
          <w:sz w:val="24"/>
          <w:szCs w:val="24"/>
          <w:rtl/>
          <w:lang w:bidi="fa-IR"/>
        </w:rPr>
        <w:t xml:space="preserve"> است </w:t>
      </w:r>
      <w:r w:rsidRPr="00572F2C">
        <w:rPr>
          <w:rFonts w:asciiTheme="majorBidi" w:hAnsiTheme="majorBidi" w:cstheme="majorBidi"/>
          <w:sz w:val="24"/>
          <w:szCs w:val="24"/>
          <w:rtl/>
          <w:lang w:bidi="fa-IR"/>
        </w:rPr>
        <w:t xml:space="preserve">که در سال 1785 به عنوان جایگاهی برای جمع </w:t>
      </w:r>
      <w:r>
        <w:rPr>
          <w:rFonts w:asciiTheme="majorBidi" w:hAnsiTheme="majorBidi" w:cstheme="majorBidi" w:hint="cs"/>
          <w:sz w:val="24"/>
          <w:szCs w:val="24"/>
          <w:rtl/>
          <w:lang w:bidi="fa-IR"/>
        </w:rPr>
        <w:t>آ</w:t>
      </w:r>
      <w:r w:rsidRPr="00572F2C">
        <w:rPr>
          <w:rFonts w:asciiTheme="majorBidi" w:hAnsiTheme="majorBidi" w:cstheme="majorBidi"/>
          <w:sz w:val="24"/>
          <w:szCs w:val="24"/>
          <w:rtl/>
          <w:lang w:bidi="fa-IR"/>
        </w:rPr>
        <w:t>وری استخوان های مردگان قبرستان های قدیمی که در پروژه های شهری تخریب می شدند، ساخته شد</w:t>
      </w:r>
      <w:r>
        <w:rPr>
          <w:rFonts w:asciiTheme="majorBidi" w:hAnsiTheme="majorBidi" w:cstheme="majorBidi" w:hint="cs"/>
          <w:sz w:val="24"/>
          <w:szCs w:val="24"/>
          <w:rtl/>
          <w:lang w:bidi="fa-IR"/>
        </w:rPr>
        <w:t>ه است</w:t>
      </w:r>
      <w:r w:rsidRPr="00572F2C">
        <w:rPr>
          <w:rFonts w:asciiTheme="majorBidi" w:hAnsiTheme="majorBidi" w:cstheme="majorBidi"/>
          <w:sz w:val="24"/>
          <w:szCs w:val="24"/>
          <w:rtl/>
          <w:lang w:bidi="fa-IR"/>
        </w:rPr>
        <w:t xml:space="preserve">. این محوطه واقع در میدان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دانفرروشرو</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در منطقه 14 پاریس، امروزه برای عموم قابل بازدید می باشد</w:t>
      </w:r>
      <w:r>
        <w:rPr>
          <w:rFonts w:asciiTheme="majorBidi" w:hAnsiTheme="majorBidi" w:cstheme="majorBidi" w:hint="cs"/>
          <w:sz w:val="24"/>
          <w:szCs w:val="24"/>
          <w:rtl/>
          <w:lang w:bidi="fa-IR"/>
        </w:rPr>
        <w:t xml:space="preserve"> (در یادداشتی مجزا به توصیف تحلیل دقیق تر و عمیق تر این موضوع خواهیم پرداخت)</w:t>
      </w:r>
      <w:r w:rsidRPr="00572F2C">
        <w:rPr>
          <w:rFonts w:asciiTheme="majorBidi" w:hAnsiTheme="majorBidi" w:cstheme="majorBidi"/>
          <w:sz w:val="24"/>
          <w:szCs w:val="24"/>
          <w:rtl/>
          <w:lang w:bidi="fa-IR"/>
        </w:rPr>
        <w:t xml:space="preserve">. در </w:t>
      </w:r>
      <w:r>
        <w:rPr>
          <w:rFonts w:asciiTheme="majorBidi" w:hAnsiTheme="majorBidi" w:cstheme="majorBidi" w:hint="cs"/>
          <w:sz w:val="24"/>
          <w:szCs w:val="24"/>
          <w:rtl/>
          <w:lang w:bidi="fa-IR"/>
        </w:rPr>
        <w:t xml:space="preserve">رابطه با </w:t>
      </w:r>
      <w:r w:rsidRPr="00572F2C">
        <w:rPr>
          <w:rFonts w:asciiTheme="majorBidi" w:hAnsiTheme="majorBidi" w:cstheme="majorBidi"/>
          <w:sz w:val="24"/>
          <w:szCs w:val="24"/>
          <w:rtl/>
          <w:lang w:bidi="fa-IR"/>
        </w:rPr>
        <w:t xml:space="preserve"> پروژه های مدرن شهر سازی این دوره، باید به ساخت اولین پیاده روهای شهری در خیابان اودئون</w:t>
      </w:r>
      <w:r w:rsidRPr="00572F2C">
        <w:rPr>
          <w:rStyle w:val="FootnoteReference"/>
          <w:rFonts w:asciiTheme="majorBidi" w:hAnsiTheme="majorBidi" w:cstheme="majorBidi"/>
          <w:sz w:val="24"/>
          <w:szCs w:val="24"/>
          <w:rtl/>
          <w:lang w:bidi="fa-IR"/>
        </w:rPr>
        <w:footnoteReference w:id="11"/>
      </w:r>
      <w:r w:rsidRPr="00572F2C">
        <w:rPr>
          <w:rFonts w:asciiTheme="majorBidi" w:hAnsiTheme="majorBidi" w:cstheme="majorBidi"/>
          <w:sz w:val="24"/>
          <w:szCs w:val="24"/>
          <w:rtl/>
          <w:lang w:bidi="fa-IR"/>
        </w:rPr>
        <w:t xml:space="preserve"> در سال 1782 اشاره کرد. ساخت و بکار گیری اولین آسانسورهای با قفس فلزی نیز به این دوره (1783) بر می گردد. </w:t>
      </w:r>
    </w:p>
    <w:p w:rsidR="002644E5" w:rsidRPr="00572F2C" w:rsidRDefault="002644E5" w:rsidP="002644E5">
      <w:pPr>
        <w:pStyle w:val="ListParagraph"/>
        <w:bidi/>
        <w:spacing w:after="120" w:line="360" w:lineRule="auto"/>
        <w:ind w:left="0"/>
        <w:jc w:val="center"/>
        <w:rPr>
          <w:rFonts w:asciiTheme="majorBidi" w:hAnsiTheme="majorBidi" w:cstheme="majorBidi"/>
          <w:sz w:val="24"/>
          <w:szCs w:val="24"/>
          <w:rtl/>
          <w:lang w:bidi="fa-IR"/>
        </w:rPr>
      </w:pPr>
      <w:r w:rsidRPr="00572F2C">
        <w:rPr>
          <w:rFonts w:asciiTheme="majorBidi" w:hAnsiTheme="majorBidi" w:cstheme="majorBidi"/>
          <w:noProof/>
          <w:sz w:val="24"/>
          <w:szCs w:val="24"/>
        </w:rPr>
        <w:drawing>
          <wp:inline distT="0" distB="0" distL="0" distR="0" wp14:anchorId="36D96B9E" wp14:editId="4E025873">
            <wp:extent cx="4067251" cy="2695765"/>
            <wp:effectExtent l="0" t="0" r="0" b="9525"/>
            <wp:docPr id="17" name="Picture 17" descr="http://www.linternaute.com/paris/magazine/diaporama/06/paris-souterrain/image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nternaute.com/paris/magazine/diaporama/06/paris-souterrain/images/2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70963" cy="2698225"/>
                    </a:xfrm>
                    <a:prstGeom prst="rect">
                      <a:avLst/>
                    </a:prstGeom>
                    <a:noFill/>
                    <a:ln>
                      <a:noFill/>
                    </a:ln>
                  </pic:spPr>
                </pic:pic>
              </a:graphicData>
            </a:graphic>
          </wp:inline>
        </w:drawing>
      </w:r>
    </w:p>
    <w:p w:rsidR="002644E5" w:rsidRPr="00572F2C" w:rsidRDefault="002644E5" w:rsidP="002644E5">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9</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بخشی از راهروهای زیرزمینی کاتاکومب پاریس</w:t>
      </w:r>
    </w:p>
    <w:p w:rsidR="00C963FD" w:rsidRDefault="00C963FD">
      <w:pPr>
        <w:rPr>
          <w:lang w:bidi="fa-IR"/>
        </w:rPr>
      </w:pPr>
    </w:p>
    <w:sectPr w:rsidR="00C963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9E" w:rsidRDefault="00A24C9E" w:rsidP="002644E5">
      <w:pPr>
        <w:spacing w:after="0" w:line="240" w:lineRule="auto"/>
      </w:pPr>
      <w:r>
        <w:separator/>
      </w:r>
    </w:p>
  </w:endnote>
  <w:endnote w:type="continuationSeparator" w:id="0">
    <w:p w:rsidR="00A24C9E" w:rsidRDefault="00A24C9E" w:rsidP="0026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9E" w:rsidRDefault="00A24C9E" w:rsidP="002644E5">
      <w:pPr>
        <w:spacing w:after="0" w:line="240" w:lineRule="auto"/>
      </w:pPr>
      <w:r>
        <w:separator/>
      </w:r>
    </w:p>
  </w:footnote>
  <w:footnote w:type="continuationSeparator" w:id="0">
    <w:p w:rsidR="00A24C9E" w:rsidRDefault="00A24C9E" w:rsidP="002644E5">
      <w:pPr>
        <w:spacing w:after="0" w:line="240" w:lineRule="auto"/>
      </w:pPr>
      <w:r>
        <w:continuationSeparator/>
      </w:r>
    </w:p>
  </w:footnote>
  <w:footnote w:id="1">
    <w:p w:rsidR="002644E5" w:rsidRPr="00E74D02" w:rsidRDefault="002644E5" w:rsidP="002644E5">
      <w:pPr>
        <w:pStyle w:val="FootnoteText"/>
        <w:rPr>
          <w:lang w:val="fr-FR" w:bidi="fa-IR"/>
        </w:rPr>
      </w:pPr>
      <w:r>
        <w:rPr>
          <w:rStyle w:val="FootnoteReference"/>
        </w:rPr>
        <w:footnoteRef/>
      </w:r>
      <w:r w:rsidRPr="00E74D02">
        <w:rPr>
          <w:lang w:val="fr-FR"/>
        </w:rPr>
        <w:t xml:space="preserve"> </w:t>
      </w:r>
      <w:r>
        <w:rPr>
          <w:lang w:val="fr-FR" w:bidi="fa-IR"/>
        </w:rPr>
        <w:t xml:space="preserve">Place Royale, place Des Vosges. </w:t>
      </w:r>
    </w:p>
  </w:footnote>
  <w:footnote w:id="2">
    <w:p w:rsidR="002644E5" w:rsidRPr="003C3EB9" w:rsidRDefault="002644E5" w:rsidP="002644E5">
      <w:pPr>
        <w:pStyle w:val="FootnoteText"/>
        <w:rPr>
          <w:lang w:val="fr-FR" w:bidi="fa-IR"/>
        </w:rPr>
      </w:pPr>
      <w:r>
        <w:rPr>
          <w:rStyle w:val="FootnoteReference"/>
        </w:rPr>
        <w:footnoteRef/>
      </w:r>
      <w:r w:rsidRPr="003C3EB9">
        <w:rPr>
          <w:lang w:val="fr-FR"/>
        </w:rPr>
        <w:t xml:space="preserve"> </w:t>
      </w:r>
      <w:r>
        <w:rPr>
          <w:lang w:val="fr-FR" w:bidi="fa-IR"/>
        </w:rPr>
        <w:t>St-Etienne-du-Mont</w:t>
      </w:r>
    </w:p>
  </w:footnote>
  <w:footnote w:id="3">
    <w:p w:rsidR="002644E5" w:rsidRPr="003C3EB9" w:rsidRDefault="002644E5" w:rsidP="002644E5">
      <w:pPr>
        <w:pStyle w:val="FootnoteText"/>
        <w:rPr>
          <w:lang w:val="fr-FR"/>
        </w:rPr>
      </w:pPr>
      <w:r>
        <w:rPr>
          <w:rStyle w:val="FootnoteReference"/>
        </w:rPr>
        <w:footnoteRef/>
      </w:r>
      <w:r w:rsidRPr="003C3EB9">
        <w:rPr>
          <w:lang w:val="fr-FR"/>
        </w:rPr>
        <w:t xml:space="preserve"> </w:t>
      </w:r>
      <w:r>
        <w:rPr>
          <w:lang w:val="fr-FR"/>
        </w:rPr>
        <w:t xml:space="preserve">St-Eustache </w:t>
      </w:r>
    </w:p>
  </w:footnote>
  <w:footnote w:id="4">
    <w:p w:rsidR="002644E5" w:rsidRPr="008D54E1" w:rsidRDefault="002644E5" w:rsidP="002644E5">
      <w:pPr>
        <w:pStyle w:val="FootnoteText"/>
        <w:rPr>
          <w:lang w:val="fr-FR"/>
        </w:rPr>
      </w:pPr>
      <w:r>
        <w:rPr>
          <w:rStyle w:val="FootnoteReference"/>
        </w:rPr>
        <w:footnoteRef/>
      </w:r>
      <w:r w:rsidRPr="008D54E1">
        <w:rPr>
          <w:lang w:val="fr-FR"/>
        </w:rPr>
        <w:t xml:space="preserve"> </w:t>
      </w:r>
      <w:r>
        <w:rPr>
          <w:lang w:val="fr-FR"/>
        </w:rPr>
        <w:t xml:space="preserve">L’hôtel de Cluny </w:t>
      </w:r>
    </w:p>
  </w:footnote>
  <w:footnote w:id="5">
    <w:p w:rsidR="002644E5" w:rsidRPr="00BA7746" w:rsidRDefault="002644E5" w:rsidP="002644E5">
      <w:pPr>
        <w:pStyle w:val="FootnoteText"/>
        <w:rPr>
          <w:lang w:val="fr-FR"/>
        </w:rPr>
      </w:pPr>
      <w:r>
        <w:rPr>
          <w:rStyle w:val="FootnoteReference"/>
        </w:rPr>
        <w:footnoteRef/>
      </w:r>
      <w:r w:rsidRPr="00BA7746">
        <w:rPr>
          <w:lang w:val="fr-FR"/>
        </w:rPr>
        <w:t xml:space="preserve"> </w:t>
      </w:r>
      <w:r>
        <w:rPr>
          <w:lang w:val="fr-FR"/>
        </w:rPr>
        <w:t>Paris du Roi-Soleil</w:t>
      </w:r>
    </w:p>
  </w:footnote>
  <w:footnote w:id="6">
    <w:p w:rsidR="002644E5" w:rsidRPr="00BA7746" w:rsidRDefault="002644E5" w:rsidP="002644E5">
      <w:pPr>
        <w:pStyle w:val="FootnoteText"/>
        <w:rPr>
          <w:lang w:val="fr-FR"/>
        </w:rPr>
      </w:pPr>
      <w:r>
        <w:rPr>
          <w:rStyle w:val="FootnoteReference"/>
        </w:rPr>
        <w:footnoteRef/>
      </w:r>
      <w:r w:rsidRPr="00BA7746">
        <w:rPr>
          <w:lang w:val="fr-FR"/>
        </w:rPr>
        <w:t xml:space="preserve"> </w:t>
      </w:r>
      <w:r>
        <w:rPr>
          <w:lang w:val="fr-FR"/>
        </w:rPr>
        <w:t xml:space="preserve">L’hôtel et le dôme des Invalides </w:t>
      </w:r>
    </w:p>
  </w:footnote>
  <w:footnote w:id="7">
    <w:p w:rsidR="002644E5" w:rsidRPr="00BA7746" w:rsidRDefault="002644E5" w:rsidP="002644E5">
      <w:pPr>
        <w:pStyle w:val="FootnoteText"/>
        <w:rPr>
          <w:lang w:val="fr-FR" w:bidi="fa-IR"/>
        </w:rPr>
      </w:pPr>
      <w:r>
        <w:rPr>
          <w:rStyle w:val="FootnoteReference"/>
        </w:rPr>
        <w:footnoteRef/>
      </w:r>
      <w:r w:rsidRPr="00BA7746">
        <w:rPr>
          <w:lang w:val="fr-FR"/>
        </w:rPr>
        <w:t xml:space="preserve"> </w:t>
      </w:r>
      <w:r>
        <w:rPr>
          <w:lang w:val="fr-FR" w:bidi="fa-IR"/>
        </w:rPr>
        <w:t xml:space="preserve">Place de Vendôme </w:t>
      </w:r>
    </w:p>
  </w:footnote>
  <w:footnote w:id="8">
    <w:p w:rsidR="002644E5" w:rsidRPr="00301059" w:rsidRDefault="002644E5" w:rsidP="002644E5">
      <w:pPr>
        <w:pStyle w:val="ListParagraph"/>
        <w:spacing w:after="0" w:line="240" w:lineRule="auto"/>
        <w:ind w:left="0"/>
        <w:rPr>
          <w:lang w:val="fr-FR" w:bidi="fa-IR"/>
        </w:rPr>
      </w:pPr>
      <w:r w:rsidRPr="00301059">
        <w:rPr>
          <w:rStyle w:val="FootnoteReference"/>
        </w:rPr>
        <w:footnoteRef/>
      </w:r>
      <w:r w:rsidRPr="00301059">
        <w:rPr>
          <w:sz w:val="20"/>
          <w:szCs w:val="20"/>
          <w:lang w:val="fr-FR"/>
        </w:rPr>
        <w:t xml:space="preserve"> </w:t>
      </w:r>
      <w:r w:rsidRPr="00301059">
        <w:rPr>
          <w:sz w:val="20"/>
          <w:szCs w:val="20"/>
          <w:lang w:val="fr-FR" w:bidi="fa-IR"/>
        </w:rPr>
        <w:t>Théâtre Français, ou Comédie Française.</w:t>
      </w:r>
    </w:p>
  </w:footnote>
  <w:footnote w:id="9">
    <w:p w:rsidR="002644E5" w:rsidRPr="00642AC9" w:rsidRDefault="002644E5" w:rsidP="002644E5">
      <w:pPr>
        <w:pStyle w:val="FootnoteText"/>
        <w:rPr>
          <w:lang w:val="fr-FR" w:bidi="fa-IR"/>
        </w:rPr>
      </w:pPr>
      <w:r>
        <w:rPr>
          <w:rStyle w:val="FootnoteReference"/>
        </w:rPr>
        <w:footnoteRef/>
      </w:r>
      <w:r w:rsidRPr="00642AC9">
        <w:rPr>
          <w:lang w:val="fr-FR"/>
        </w:rPr>
        <w:t xml:space="preserve"> </w:t>
      </w:r>
      <w:r>
        <w:rPr>
          <w:lang w:val="fr-FR" w:bidi="fa-IR"/>
        </w:rPr>
        <w:t xml:space="preserve">Procope </w:t>
      </w:r>
    </w:p>
  </w:footnote>
  <w:footnote w:id="10">
    <w:p w:rsidR="002644E5" w:rsidRPr="003D2BC3" w:rsidRDefault="002644E5" w:rsidP="002644E5">
      <w:pPr>
        <w:pStyle w:val="FootnoteText"/>
        <w:rPr>
          <w:lang w:val="fr-FR" w:bidi="fa-IR"/>
        </w:rPr>
      </w:pPr>
      <w:r>
        <w:rPr>
          <w:rStyle w:val="FootnoteReference"/>
        </w:rPr>
        <w:footnoteRef/>
      </w:r>
      <w:r w:rsidRPr="003D2BC3">
        <w:rPr>
          <w:lang w:val="fr-FR"/>
        </w:rPr>
        <w:t xml:space="preserve"> </w:t>
      </w:r>
      <w:r>
        <w:rPr>
          <w:lang w:val="fr-FR"/>
        </w:rPr>
        <w:t xml:space="preserve">Les </w:t>
      </w:r>
      <w:r>
        <w:rPr>
          <w:lang w:val="fr-FR" w:bidi="fa-IR"/>
        </w:rPr>
        <w:t xml:space="preserve">Catacombes </w:t>
      </w:r>
    </w:p>
  </w:footnote>
  <w:footnote w:id="11">
    <w:p w:rsidR="002644E5" w:rsidRPr="00F656C5" w:rsidRDefault="002644E5" w:rsidP="002644E5">
      <w:pPr>
        <w:pStyle w:val="FootnoteText"/>
        <w:rPr>
          <w:lang w:val="fr-FR" w:bidi="fa-IR"/>
        </w:rPr>
      </w:pPr>
      <w:r>
        <w:rPr>
          <w:rStyle w:val="FootnoteReference"/>
        </w:rPr>
        <w:footnoteRef/>
      </w:r>
      <w:r w:rsidRPr="00771CC3">
        <w:rPr>
          <w:lang w:val="fr-FR"/>
        </w:rPr>
        <w:t xml:space="preserve"> </w:t>
      </w:r>
      <w:r>
        <w:rPr>
          <w:lang w:val="fr-FR" w:bidi="fa-IR"/>
        </w:rPr>
        <w:t>Rue de l’Odéon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E5"/>
    <w:rsid w:val="001F2246"/>
    <w:rsid w:val="002644E5"/>
    <w:rsid w:val="005433A3"/>
    <w:rsid w:val="00597844"/>
    <w:rsid w:val="006F1797"/>
    <w:rsid w:val="00741BC1"/>
    <w:rsid w:val="00A24C9E"/>
    <w:rsid w:val="00C963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B058B-8C2D-4790-9719-BB76DAEB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E5"/>
    <w:pPr>
      <w:ind w:left="720"/>
      <w:contextualSpacing/>
    </w:pPr>
    <w:rPr>
      <w:lang w:val="en-US"/>
    </w:rPr>
  </w:style>
  <w:style w:type="paragraph" w:styleId="Caption">
    <w:name w:val="caption"/>
    <w:basedOn w:val="Normal"/>
    <w:next w:val="Normal"/>
    <w:uiPriority w:val="35"/>
    <w:unhideWhenUsed/>
    <w:qFormat/>
    <w:rsid w:val="002644E5"/>
    <w:pPr>
      <w:spacing w:line="240" w:lineRule="auto"/>
    </w:pPr>
    <w:rPr>
      <w:b/>
      <w:bCs/>
      <w:color w:val="4F81BD" w:themeColor="accent1"/>
      <w:sz w:val="18"/>
      <w:szCs w:val="18"/>
      <w:lang w:val="en-US"/>
    </w:rPr>
  </w:style>
  <w:style w:type="paragraph" w:styleId="FootnoteText">
    <w:name w:val="footnote text"/>
    <w:basedOn w:val="Normal"/>
    <w:link w:val="FootnoteTextChar"/>
    <w:uiPriority w:val="99"/>
    <w:semiHidden/>
    <w:unhideWhenUsed/>
    <w:rsid w:val="002644E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644E5"/>
    <w:rPr>
      <w:sz w:val="20"/>
      <w:szCs w:val="20"/>
      <w:lang w:val="en-US"/>
    </w:rPr>
  </w:style>
  <w:style w:type="character" w:styleId="FootnoteReference">
    <w:name w:val="footnote reference"/>
    <w:basedOn w:val="DefaultParagraphFont"/>
    <w:uiPriority w:val="99"/>
    <w:semiHidden/>
    <w:unhideWhenUsed/>
    <w:rsid w:val="002644E5"/>
    <w:rPr>
      <w:vertAlign w:val="superscript"/>
    </w:rPr>
  </w:style>
  <w:style w:type="paragraph" w:styleId="BalloonText">
    <w:name w:val="Balloon Text"/>
    <w:basedOn w:val="Normal"/>
    <w:link w:val="BalloonTextChar"/>
    <w:uiPriority w:val="99"/>
    <w:semiHidden/>
    <w:unhideWhenUsed/>
    <w:rsid w:val="0026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dc:creator>
  <cp:lastModifiedBy>Fakouhi</cp:lastModifiedBy>
  <cp:revision>3</cp:revision>
  <dcterms:created xsi:type="dcterms:W3CDTF">2014-07-18T21:56:00Z</dcterms:created>
  <dcterms:modified xsi:type="dcterms:W3CDTF">2014-07-19T11:42:00Z</dcterms:modified>
</cp:coreProperties>
</file>