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88" w:rsidRPr="00AD4857" w:rsidRDefault="00D47988" w:rsidP="00D47988">
      <w:pPr>
        <w:bidi/>
        <w:spacing w:after="0"/>
        <w:jc w:val="lowKashida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 w:rsidRPr="00AD4857">
        <w:rPr>
          <w:rFonts w:cs="B Nazanin" w:hint="cs"/>
          <w:b/>
          <w:bCs/>
          <w:sz w:val="24"/>
          <w:szCs w:val="24"/>
          <w:rtl/>
        </w:rPr>
        <w:t>آداب‌ورسوم نوروزی در گیلان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b/>
          <w:bCs/>
          <w:sz w:val="24"/>
          <w:szCs w:val="24"/>
          <w:lang w:bidi="fa-IR"/>
        </w:rPr>
      </w:pPr>
      <w:r w:rsidRPr="00AD4857">
        <w:rPr>
          <w:rFonts w:cs="B Nazanin" w:hint="cs"/>
          <w:b/>
          <w:bCs/>
          <w:sz w:val="24"/>
          <w:szCs w:val="24"/>
          <w:rtl/>
          <w:lang w:bidi="fa-IR"/>
        </w:rPr>
        <w:t>سمانه خلیلی فر</w:t>
      </w:r>
      <w:r w:rsidRPr="00AD4857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1"/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جلگه گیلان به شکل سنتی و به‌طور طبیعی تا پیش از تسلط صفویان، به دو قسمت شرقی و غربی تقسیم می</w:t>
      </w:r>
      <w:r w:rsidRPr="00AD4857">
        <w:rPr>
          <w:rFonts w:cs="B Nazanin" w:hint="cs"/>
          <w:sz w:val="24"/>
          <w:szCs w:val="24"/>
          <w:rtl/>
        </w:rPr>
        <w:softHyphen/>
        <w:t xml:space="preserve">شد. مبنای این تقسیم نیز جریان سفیدرود بود. این رود به سبب میزان تأثیرگذاری و همچنین دشواری در عبور، گیلان را از نظر فرهنگی و سیاسی به دو بخش تقسیم می‌کرد. 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ascii="Traditional Arabic" w:hAnsi="Traditional Arabic" w:cs="B Nazanin"/>
          <w:sz w:val="24"/>
          <w:szCs w:val="24"/>
          <w:rtl/>
        </w:rPr>
      </w:pPr>
      <w:r w:rsidRPr="00AD4857">
        <w:rPr>
          <w:rFonts w:cs="B Nazanin"/>
          <w:noProof/>
          <w:sz w:val="24"/>
          <w:szCs w:val="24"/>
          <w:lang w:bidi="fa-IR"/>
        </w:rPr>
        <w:drawing>
          <wp:anchor distT="0" distB="0" distL="114300" distR="114300" simplePos="0" relativeHeight="251659264" behindDoc="0" locked="0" layoutInCell="1" allowOverlap="1" wp14:anchorId="5D9E3BF5" wp14:editId="1A6F1653">
            <wp:simplePos x="3555880" y="4002657"/>
            <wp:positionH relativeFrom="margin">
              <wp:align>left</wp:align>
            </wp:positionH>
            <wp:positionV relativeFrom="margin">
              <wp:align>center</wp:align>
            </wp:positionV>
            <wp:extent cx="2622910" cy="1742535"/>
            <wp:effectExtent l="19050" t="0" r="5990" b="0"/>
            <wp:wrapSquare wrapText="bothSides"/>
            <wp:docPr id="62" name="Picture 62" descr="Image result for ‫نوروز در گیل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‫نوروز در گیلان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10" cy="174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857">
        <w:rPr>
          <w:rFonts w:cs="B Nazanin" w:hint="cs"/>
          <w:sz w:val="24"/>
          <w:szCs w:val="24"/>
          <w:rtl/>
        </w:rPr>
        <w:t xml:space="preserve">گیلان، سرزمین باران به سبب برخورداری از تاریخ کهن، مملو از </w:t>
      </w:r>
      <w:r w:rsidRPr="00AD4857">
        <w:rPr>
          <w:rFonts w:cs="B Nazanin"/>
          <w:sz w:val="24"/>
          <w:szCs w:val="24"/>
          <w:rtl/>
        </w:rPr>
        <w:t>آ</w:t>
      </w:r>
      <w:r w:rsidRPr="00AD4857">
        <w:rPr>
          <w:rFonts w:cs="B Nazanin" w:hint="cs"/>
          <w:sz w:val="24"/>
          <w:szCs w:val="24"/>
          <w:rtl/>
        </w:rPr>
        <w:t>یی</w:t>
      </w:r>
      <w:r w:rsidRPr="00AD4857">
        <w:rPr>
          <w:rFonts w:cs="B Nazanin" w:hint="eastAsia"/>
          <w:sz w:val="24"/>
          <w:szCs w:val="24"/>
          <w:rtl/>
        </w:rPr>
        <w:t>ن‌ها</w:t>
      </w:r>
      <w:r w:rsidRPr="00AD4857">
        <w:rPr>
          <w:rFonts w:cs="B Nazanin" w:hint="cs"/>
          <w:sz w:val="24"/>
          <w:szCs w:val="24"/>
          <w:rtl/>
        </w:rPr>
        <w:t xml:space="preserve"> و فرهنگ</w:t>
      </w:r>
      <w:r w:rsidRPr="00AD4857">
        <w:rPr>
          <w:rFonts w:cs="B Nazanin" w:hint="cs"/>
          <w:sz w:val="24"/>
          <w:szCs w:val="24"/>
          <w:rtl/>
        </w:rPr>
        <w:softHyphen/>
        <w:t>هاست. بخش زیادی از این آیین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ها و سنن متأثر از وضع طبیعی، جغرافیایی و معیشتی است که برای پاسخگویی به نیازهای جسمانی و روانی انسان شکل گرفته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 xml:space="preserve">اند. </w:t>
      </w:r>
      <w:r w:rsidRPr="00AD4857">
        <w:rPr>
          <w:rFonts w:ascii="Traditional Arabic" w:hAnsi="Traditional Arabic" w:cs="B Nazanin" w:hint="cs"/>
          <w:sz w:val="24"/>
          <w:szCs w:val="24"/>
          <w:rtl/>
        </w:rPr>
        <w:t xml:space="preserve">در بعد فرهنگی، رابطه انسان با محیط، شكل خاصی پيدا مى‏كند. سنگ، كوه، آب، گياه، زمين، آسمان و همه آنچه در پهنه هستى است، جان مى‏گيرد و با انسان به سخن درمى‏آيد، انسان نیز بخشی از </w:t>
      </w:r>
      <w:r w:rsidRPr="00AD4857">
        <w:rPr>
          <w:rFonts w:ascii="Traditional Arabic" w:hAnsi="Traditional Arabic" w:cs="B Nazanin"/>
          <w:sz w:val="24"/>
          <w:szCs w:val="24"/>
          <w:rtl/>
        </w:rPr>
        <w:t>خواسته‌ها</w:t>
      </w:r>
      <w:r w:rsidRPr="00AD4857">
        <w:rPr>
          <w:rFonts w:ascii="Traditional Arabic" w:hAnsi="Traditional Arabic" w:cs="B Nazanin" w:hint="cs"/>
          <w:sz w:val="24"/>
          <w:szCs w:val="24"/>
          <w:rtl/>
        </w:rPr>
        <w:t xml:space="preserve"> و کمبودهایش را در محیط فرهنگی و در تعامل با آن بروز می</w:t>
      </w:r>
      <w:r w:rsidRPr="00AD4857">
        <w:rPr>
          <w:rFonts w:ascii="Traditional Arabic" w:hAnsi="Traditional Arabic" w:cs="B Nazanin" w:hint="cs"/>
          <w:sz w:val="24"/>
          <w:szCs w:val="24"/>
          <w:rtl/>
        </w:rPr>
        <w:softHyphen/>
        <w:t>دهد.</w:t>
      </w:r>
    </w:p>
    <w:p w:rsidR="00D47988" w:rsidRPr="00AD4857" w:rsidRDefault="00D47988" w:rsidP="00D47988">
      <w:pPr>
        <w:pStyle w:val="NormalWeb"/>
        <w:bidi/>
        <w:spacing w:before="0" w:beforeAutospacing="0" w:after="0" w:afterAutospacing="0" w:line="276" w:lineRule="auto"/>
        <w:ind w:firstLine="720"/>
        <w:jc w:val="lowKashida"/>
        <w:rPr>
          <w:rFonts w:cs="B Nazanin"/>
          <w:rtl/>
        </w:rPr>
      </w:pPr>
      <w:r w:rsidRPr="00AD4857">
        <w:rPr>
          <w:rFonts w:ascii="Traditional Arabic" w:hAnsi="Traditional Arabic" w:cs="B Nazanin" w:hint="cs"/>
          <w:rtl/>
        </w:rPr>
        <w:t xml:space="preserve">گیلان به سبب انزوای جغرافیایی و استقلال سیاسی و حتی دینی با سایر نواحی ایران، هویت فرهنگی خاصی پیدا کرده بود. این </w:t>
      </w:r>
      <w:r w:rsidRPr="00AD4857">
        <w:rPr>
          <w:rFonts w:ascii="Traditional Arabic" w:hAnsi="Traditional Arabic" w:cs="B Nazanin"/>
          <w:rtl/>
        </w:rPr>
        <w:t>تفاوت‌ها</w:t>
      </w:r>
      <w:r w:rsidRPr="00AD4857">
        <w:rPr>
          <w:rFonts w:ascii="Traditional Arabic" w:hAnsi="Traditional Arabic" w:cs="B Nazanin" w:hint="cs"/>
          <w:rtl/>
        </w:rPr>
        <w:t>ی فرهنگی امروز نیز چندان آشکار است که با اندکی تساهل می</w:t>
      </w:r>
      <w:r w:rsidRPr="00AD4857">
        <w:rPr>
          <w:rFonts w:ascii="Traditional Arabic" w:hAnsi="Traditional Arabic" w:cs="B Nazanin" w:hint="cs"/>
          <w:rtl/>
        </w:rPr>
        <w:softHyphen/>
        <w:t xml:space="preserve">شود از هویت مستقلی برای گیلانیان سخن گفت. اگرچه پس از تسلط صفویان بر گیلان و پیوستن آن به دولت مرکزی و رسمی شدن مذهب تشیع در سرتاسر ایران، بخش زیادی از آداب و سنن محلی تحت تأثیر فرهنگ ملی و سبک زندگی جدید قرار گرفته، تغییر شکل داده یا از بین </w:t>
      </w:r>
      <w:r w:rsidRPr="00AD4857">
        <w:rPr>
          <w:rFonts w:ascii="Traditional Arabic" w:hAnsi="Traditional Arabic" w:cs="B Nazanin"/>
          <w:rtl/>
        </w:rPr>
        <w:t>رفته‌اند</w:t>
      </w:r>
      <w:r w:rsidRPr="00AD4857">
        <w:rPr>
          <w:rFonts w:cs="B Nazanin" w:hint="cs"/>
          <w:rtl/>
        </w:rPr>
        <w:t xml:space="preserve">. </w:t>
      </w:r>
      <w:r w:rsidRPr="00AD4857">
        <w:rPr>
          <w:rFonts w:cs="B Nazanin"/>
          <w:rtl/>
        </w:rPr>
        <w:t>باا</w:t>
      </w:r>
      <w:r w:rsidRPr="00AD4857">
        <w:rPr>
          <w:rFonts w:cs="B Nazanin" w:hint="cs"/>
          <w:rtl/>
        </w:rPr>
        <w:t>ی</w:t>
      </w:r>
      <w:r w:rsidRPr="00AD4857">
        <w:rPr>
          <w:rFonts w:cs="B Nazanin" w:hint="eastAsia"/>
          <w:rtl/>
        </w:rPr>
        <w:t>ن‌حال</w:t>
      </w:r>
      <w:r w:rsidRPr="00AD4857">
        <w:rPr>
          <w:rFonts w:cs="B Nazanin" w:hint="cs"/>
          <w:rtl/>
        </w:rPr>
        <w:t xml:space="preserve"> از </w:t>
      </w:r>
      <w:r w:rsidRPr="00AD4857">
        <w:rPr>
          <w:rFonts w:cs="B Nazanin"/>
          <w:rtl/>
        </w:rPr>
        <w:t>لابه‌لا</w:t>
      </w:r>
      <w:r w:rsidRPr="00AD4857">
        <w:rPr>
          <w:rFonts w:cs="B Nazanin" w:hint="cs"/>
          <w:rtl/>
        </w:rPr>
        <w:t xml:space="preserve">ی متون تاریخی و </w:t>
      </w:r>
      <w:r w:rsidRPr="00AD4857">
        <w:rPr>
          <w:rFonts w:cs="B Nazanin"/>
          <w:rtl/>
        </w:rPr>
        <w:t>روا</w:t>
      </w:r>
      <w:r w:rsidRPr="00AD4857">
        <w:rPr>
          <w:rFonts w:cs="B Nazanin" w:hint="cs"/>
          <w:rtl/>
        </w:rPr>
        <w:t>ی</w:t>
      </w:r>
      <w:r w:rsidRPr="00AD4857">
        <w:rPr>
          <w:rFonts w:cs="B Nazanin" w:hint="eastAsia"/>
          <w:rtl/>
        </w:rPr>
        <w:t>ت‌ها</w:t>
      </w:r>
      <w:r w:rsidRPr="00AD4857">
        <w:rPr>
          <w:rFonts w:cs="B Nazanin" w:hint="cs"/>
          <w:rtl/>
        </w:rPr>
        <w:t>ی محلی می</w:t>
      </w:r>
      <w:r w:rsidRPr="00AD4857">
        <w:rPr>
          <w:rFonts w:cs="B Nazanin"/>
          <w:rtl/>
        </w:rPr>
        <w:softHyphen/>
      </w:r>
      <w:r w:rsidRPr="00AD4857">
        <w:rPr>
          <w:rFonts w:cs="B Nazanin" w:hint="cs"/>
          <w:rtl/>
        </w:rPr>
        <w:t>توان به ممیزات فرهنگی گیلان پی برد. در این مجال تنها به برخی از آداب و سنن نوروزی اجمالاً پرداخته خواهد شد.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پدیده نو شدن سال اهمیت زیادی در زندگی انسان داشته و سبب به وجود آمدن یک‌رشته از آیین</w:t>
      </w:r>
      <w:r w:rsidRPr="00AD4857">
        <w:rPr>
          <w:rFonts w:cs="B Nazanin" w:hint="cs"/>
          <w:sz w:val="24"/>
          <w:szCs w:val="24"/>
          <w:rtl/>
        </w:rPr>
        <w:softHyphen/>
        <w:t>ها و سنن غنی شده</w:t>
      </w:r>
      <w:r w:rsidRPr="00AD4857">
        <w:rPr>
          <w:rFonts w:cs="B Nazanin" w:hint="cs"/>
          <w:sz w:val="24"/>
          <w:szCs w:val="24"/>
          <w:rtl/>
        </w:rPr>
        <w:softHyphen/>
        <w:t>است. مراسم پیشواز نوروز اغلب جنبه تمثیلی دارد و در ارتباط با نوزایی طبیعت است. گیلانیان با آیین‌های نمایشی چون عروس گولی، رابرچره (چراننده آهو)، نوروزخوانی، چهارشنبه‌سوری و دست‌مال آتی به استقبال نوروز می</w:t>
      </w:r>
      <w:r w:rsidRPr="00AD4857">
        <w:rPr>
          <w:rFonts w:cs="B Nazanin" w:hint="cs"/>
          <w:sz w:val="24"/>
          <w:szCs w:val="24"/>
          <w:rtl/>
        </w:rPr>
        <w:softHyphen/>
        <w:t>رفته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اند. حدود 15 تا 20 روز مانده به سال نو، مراسم استقبال از جشن نوروز آغاز می</w:t>
      </w:r>
      <w:r w:rsidRPr="00AD4857">
        <w:rPr>
          <w:rFonts w:cs="B Nazanin" w:hint="cs"/>
          <w:sz w:val="24"/>
          <w:szCs w:val="24"/>
          <w:rtl/>
        </w:rPr>
        <w:softHyphen/>
        <w:t>شود، خانه</w:t>
      </w:r>
      <w:r w:rsidRPr="00AD4857">
        <w:rPr>
          <w:rFonts w:cs="B Nazanin" w:hint="cs"/>
          <w:sz w:val="24"/>
          <w:szCs w:val="24"/>
          <w:rtl/>
        </w:rPr>
        <w:softHyphen/>
        <w:t>ها، مغازه</w:t>
      </w:r>
      <w:r w:rsidRPr="00AD4857">
        <w:rPr>
          <w:rFonts w:cs="B Nazanin" w:hint="cs"/>
          <w:sz w:val="24"/>
          <w:szCs w:val="24"/>
          <w:rtl/>
        </w:rPr>
        <w:softHyphen/>
        <w:t>ها و خیابان‌ها خاکروبی و پاک می</w:t>
      </w:r>
      <w:r w:rsidRPr="00AD4857">
        <w:rPr>
          <w:rFonts w:cs="B Nazanin" w:hint="cs"/>
          <w:sz w:val="24"/>
          <w:szCs w:val="24"/>
          <w:rtl/>
        </w:rPr>
        <w:softHyphen/>
        <w:t>شدند و دانه</w:t>
      </w:r>
      <w:r w:rsidRPr="00AD4857">
        <w:rPr>
          <w:rFonts w:cs="B Nazanin" w:hint="cs"/>
          <w:sz w:val="24"/>
          <w:szCs w:val="24"/>
          <w:rtl/>
        </w:rPr>
        <w:softHyphen/>
        <w:t>های عدس و گندم را خیسانده در ظرف‌ها می‌رویاندند. پس‌ازآن کار نوروزخوانان شروع می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شد که از افراد شناخته‌شده و باسواد بودند. در هر گروه نوروزخوانِ مسن</w:t>
      </w:r>
      <w:r w:rsidRPr="00AD4857">
        <w:rPr>
          <w:rFonts w:cs="B Nazanin" w:hint="cs"/>
          <w:sz w:val="24"/>
          <w:szCs w:val="24"/>
          <w:rtl/>
        </w:rPr>
        <w:softHyphen/>
        <w:t>تر اشعار اصلی نوروز را می</w:t>
      </w:r>
      <w:r w:rsidRPr="00AD4857">
        <w:rPr>
          <w:rFonts w:cs="B Nazanin" w:hint="cs"/>
          <w:sz w:val="24"/>
          <w:szCs w:val="24"/>
          <w:rtl/>
        </w:rPr>
        <w:softHyphen/>
        <w:t>خواند و بقیه تکرار می</w:t>
      </w:r>
      <w:r w:rsidRPr="00AD4857">
        <w:rPr>
          <w:rFonts w:cs="B Nazanin" w:hint="cs"/>
          <w:sz w:val="24"/>
          <w:szCs w:val="24"/>
          <w:rtl/>
        </w:rPr>
        <w:softHyphen/>
        <w:t>کردند. نان سفره نوروزی بیشتر از جنس کوماچ، کشتا، خولفا نان، کدونان و نان برنجی بود که تمامی</w:t>
      </w:r>
      <w:r w:rsidRPr="00AD4857">
        <w:rPr>
          <w:rFonts w:cs="B Nazanin" w:hint="cs"/>
          <w:sz w:val="24"/>
          <w:szCs w:val="24"/>
          <w:rtl/>
        </w:rPr>
        <w:softHyphen/>
        <w:t>شان از آرد برنج پخته می</w:t>
      </w:r>
      <w:r w:rsidRPr="00AD4857">
        <w:rPr>
          <w:rFonts w:cs="B Nazanin" w:hint="cs"/>
          <w:sz w:val="24"/>
          <w:szCs w:val="24"/>
          <w:rtl/>
        </w:rPr>
        <w:softHyphen/>
        <w:t>شدند. آجیل نوروز هیچ‌گاه از بازار خریداری نمی</w:t>
      </w:r>
      <w:r w:rsidRPr="00AD4857">
        <w:rPr>
          <w:rFonts w:cs="B Nazanin" w:hint="cs"/>
          <w:sz w:val="24"/>
          <w:szCs w:val="24"/>
          <w:rtl/>
        </w:rPr>
        <w:softHyphen/>
        <w:t>شد و اجزای آن تخم صیفی، دانه</w:t>
      </w:r>
      <w:r w:rsidRPr="00AD4857">
        <w:rPr>
          <w:rFonts w:cs="B Nazanin" w:hint="cs"/>
          <w:sz w:val="24"/>
          <w:szCs w:val="24"/>
          <w:rtl/>
        </w:rPr>
        <w:softHyphen/>
        <w:t>های بلال، نخود، عدس و برنج بود که پس از خیساندن برشته می</w:t>
      </w:r>
      <w:r w:rsidRPr="00AD4857">
        <w:rPr>
          <w:rFonts w:cs="B Nazanin" w:hint="cs"/>
          <w:sz w:val="24"/>
          <w:szCs w:val="24"/>
          <w:rtl/>
        </w:rPr>
        <w:softHyphen/>
        <w:t>کردند.</w:t>
      </w:r>
    </w:p>
    <w:p w:rsidR="00D47988" w:rsidRPr="00AD4857" w:rsidRDefault="00D47988" w:rsidP="00D47988">
      <w:pPr>
        <w:bidi/>
        <w:spacing w:after="0"/>
        <w:ind w:firstLine="567"/>
        <w:jc w:val="lowKashida"/>
        <w:rPr>
          <w:rFonts w:cs="B Nazanin"/>
          <w:sz w:val="24"/>
          <w:szCs w:val="24"/>
          <w:rtl/>
          <w:lang w:bidi="fa-IR"/>
        </w:rPr>
      </w:pPr>
    </w:p>
    <w:p w:rsidR="00D47988" w:rsidRPr="00911DE8" w:rsidRDefault="00D47988" w:rsidP="00D47988">
      <w:pPr>
        <w:bidi/>
        <w:spacing w:after="0"/>
        <w:ind w:firstLine="567"/>
        <w:jc w:val="lowKashida"/>
        <w:rPr>
          <w:rFonts w:ascii="Tahoma" w:hAnsi="Tahoma"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  <w:lang w:bidi="fa-IR"/>
        </w:rPr>
        <w:lastRenderedPageBreak/>
        <w:t>آداب و رسوم در شهر رشت بسیار زودتر از سایر نقاط گیلان دستخوش تغییر و تحول گردید و بسیاری از آنها منسوخ شده یا دامنه شیوع و نفوذ آن به شدت کاهش یافته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است. از این رو یافتن ردپای این آداب و رسوم در وضع فعلی کار دشواریست اما با توجه به منابع تاریخ محلی که برای شناسایی این موارد بسیار مفیدند می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توان مواردی از این دست را شناسایی کرد.رشت در گذشته مرکز بعضی مراسم سنتی گیلان، نظیر خیمه شب بازی بود و دست اندرکاران این نمایش از رشت به نقاط دیگر گیلان نیز می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رفتند. بزرگترین جشن و سرور مردم رشت، همانند سایر نقاط ایران مراسم نوروز و متعلقات آن، نظیر چهارشنبه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سوری، سفره هفت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سین و سیزده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بدر بوده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است. بعضی بازی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ها نظیر بازی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های آهوچره و تکتم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چی، در آخرین روزهای ماه اسفند اجرا می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شد که این بازی نیز امروز به روستاها و بعضی شهرهای کوچک منتقل شده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است.</w:t>
      </w:r>
      <w:r w:rsidRPr="00AD4857">
        <w:rPr>
          <w:rFonts w:cs="B Nazanin" w:hint="cs"/>
          <w:sz w:val="24"/>
          <w:szCs w:val="24"/>
          <w:rtl/>
        </w:rPr>
        <w:t xml:space="preserve"> بازی آهوچره در منطقه شرق گیلان در شمار بازی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ها و نمایش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های مقدمه نوروز انجام می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شده</w:t>
      </w:r>
      <w:r w:rsidRPr="00AD4857">
        <w:rPr>
          <w:rFonts w:cs="B Nazanin" w:hint="cs"/>
          <w:sz w:val="24"/>
          <w:szCs w:val="24"/>
          <w:rtl/>
        </w:rPr>
        <w:softHyphen/>
        <w:t>است. این بازی به صورت سه نفره (بازیگر آهو، شعرخوان و توبره کش) اجرا می</w:t>
      </w:r>
      <w:r w:rsidRPr="00AD4857">
        <w:rPr>
          <w:rFonts w:cs="B Nazanin" w:hint="cs"/>
          <w:sz w:val="24"/>
          <w:szCs w:val="24"/>
          <w:rtl/>
        </w:rPr>
        <w:softHyphen/>
        <w:t>شد. آهوچره با هر یک از دو گونه نمایشی عروسی گُولِه و تکم شباهت دارد. باید توجه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داشت که در محدوده رواج آهوچره، نمایش عروسی گوله، با عنوان پیربابو شناخته می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شود. وسیله اصلی این بازی، گونه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ای عروسک نمایشی است.</w:t>
      </w:r>
      <w:r w:rsidRPr="00AD4857">
        <w:rPr>
          <w:rStyle w:val="FootnoteReference"/>
          <w:rFonts w:cs="B Nazanin"/>
          <w:sz w:val="24"/>
          <w:szCs w:val="24"/>
          <w:rtl/>
        </w:rPr>
        <w:footnoteReference w:id="2"/>
      </w:r>
      <w:r w:rsidRPr="00AD4857">
        <w:rPr>
          <w:rFonts w:ascii="Tahoma" w:hAnsi="Tahoma" w:cs="B Nazanin"/>
          <w:sz w:val="24"/>
          <w:szCs w:val="24"/>
          <w:rtl/>
        </w:rPr>
        <w:t xml:space="preserve">این آیین در </w:t>
      </w:r>
      <w:r w:rsidRPr="00AD4857">
        <w:rPr>
          <w:rFonts w:ascii="Tahoma" w:hAnsi="Tahoma" w:cs="B Nazanin" w:hint="cs"/>
          <w:sz w:val="24"/>
          <w:szCs w:val="24"/>
          <w:rtl/>
        </w:rPr>
        <w:t>سال1390</w:t>
      </w:r>
      <w:r w:rsidRPr="00AD4857">
        <w:rPr>
          <w:rFonts w:ascii="Tahoma" w:hAnsi="Tahoma" w:cs="B Nazanin"/>
          <w:sz w:val="24"/>
          <w:szCs w:val="24"/>
          <w:rtl/>
        </w:rPr>
        <w:t xml:space="preserve"> ب</w:t>
      </w:r>
      <w:r w:rsidRPr="00AD4857">
        <w:rPr>
          <w:rFonts w:ascii="Tahoma" w:hAnsi="Tahoma" w:cs="B Nazanin" w:hint="cs"/>
          <w:sz w:val="24"/>
          <w:szCs w:val="24"/>
          <w:rtl/>
        </w:rPr>
        <w:t xml:space="preserve">ه </w:t>
      </w:r>
      <w:r w:rsidRPr="00AD4857">
        <w:rPr>
          <w:rFonts w:ascii="Tahoma" w:hAnsi="Tahoma" w:cs="B Nazanin"/>
          <w:sz w:val="24"/>
          <w:szCs w:val="24"/>
          <w:rtl/>
        </w:rPr>
        <w:t xml:space="preserve">شماره </w:t>
      </w:r>
      <w:r w:rsidRPr="00AD4857">
        <w:rPr>
          <w:rFonts w:ascii="Tahoma" w:hAnsi="Tahoma" w:cs="B Nazanin"/>
          <w:sz w:val="24"/>
          <w:szCs w:val="24"/>
          <w:rtl/>
          <w:lang w:bidi="fa-IR"/>
        </w:rPr>
        <w:t>۲۳۷</w:t>
      </w:r>
      <w:r w:rsidRPr="00AD4857">
        <w:rPr>
          <w:rFonts w:ascii="Tahoma" w:hAnsi="Tahoma" w:cs="B Nazanin"/>
          <w:sz w:val="24"/>
          <w:szCs w:val="24"/>
          <w:rtl/>
        </w:rPr>
        <w:t xml:space="preserve"> در فهرست آثار ملی به ثبت رسید</w:t>
      </w:r>
      <w:r w:rsidRPr="00AD4857">
        <w:rPr>
          <w:rFonts w:ascii="Tahoma" w:hAnsi="Tahoma" w:cs="B Nazanin" w:hint="cs"/>
          <w:sz w:val="24"/>
          <w:szCs w:val="24"/>
          <w:rtl/>
        </w:rPr>
        <w:t xml:space="preserve">. </w:t>
      </w:r>
      <w:r w:rsidRPr="00AD4857">
        <w:rPr>
          <w:rFonts w:cs="B Nazanin" w:hint="cs"/>
          <w:sz w:val="24"/>
          <w:szCs w:val="24"/>
          <w:rtl/>
          <w:lang w:bidi="fa-IR"/>
        </w:rPr>
        <w:t>این بازی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ها امروزه به ندرت در رشت برگزار می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شود. بعضی از جشن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های قدیمی نیز نظیر ختنه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سوران کمتر برگزار می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شود و بعضی دیگر نظیر گازفوروشان (مراسم دندان درآوردن کودکان) در میان بعضی از گروه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های مردم باقی مانده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است.</w:t>
      </w:r>
      <w:r w:rsidRPr="00AD4857">
        <w:rPr>
          <w:rStyle w:val="FootnoteReference"/>
          <w:rFonts w:cs="B Nazanin"/>
          <w:sz w:val="24"/>
          <w:szCs w:val="24"/>
          <w:rtl/>
          <w:lang w:bidi="fa-IR"/>
        </w:rPr>
        <w:footnoteReference w:id="3"/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b/>
          <w:bCs/>
          <w:sz w:val="24"/>
          <w:szCs w:val="24"/>
          <w:rtl/>
        </w:rPr>
      </w:pPr>
      <w:r w:rsidRPr="00AD4857">
        <w:rPr>
          <w:rFonts w:cs="B Nazanin" w:hint="cs"/>
          <w:b/>
          <w:bCs/>
          <w:sz w:val="24"/>
          <w:szCs w:val="24"/>
          <w:rtl/>
        </w:rPr>
        <w:t>چهارشنبه‌سوری</w:t>
      </w:r>
    </w:p>
    <w:p w:rsidR="00D47988" w:rsidRPr="00AD4857" w:rsidRDefault="00D47988" w:rsidP="00D47988">
      <w:pPr>
        <w:bidi/>
        <w:ind w:firstLine="567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برخی از آداب آئینی در مناطقی خاص به لحاظ برگزاری و میزان توجه توده مردم به آن‌ها، متفاوت است. چنانکه چهارشنبه‌سوری در گیلان متفاوت و مهم‌تر از نوروز تلقی می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شده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است. چهارشنبه</w:t>
      </w:r>
      <w:r w:rsidRPr="00AD4857">
        <w:rPr>
          <w:rFonts w:cs="B Nazanin" w:hint="cs"/>
          <w:sz w:val="24"/>
          <w:szCs w:val="24"/>
          <w:rtl/>
        </w:rPr>
        <w:softHyphen/>
        <w:t>سوری در گیلان به نام گول گوله چارشنبه معروف است. گول در فارسی برابر گُل و به معنای مجازی سرخ شدن در برابر گرما و حرارت است. در برخی از روستاها و آبادی</w:t>
      </w:r>
      <w:r w:rsidRPr="00AD4857">
        <w:rPr>
          <w:rFonts w:cs="B Nazanin" w:hint="cs"/>
          <w:sz w:val="24"/>
          <w:szCs w:val="24"/>
          <w:rtl/>
        </w:rPr>
        <w:softHyphen/>
        <w:t>های شهرستان رشت این آیین را آخره چارشنبه (چهارشنبه</w:t>
      </w:r>
      <w:r w:rsidRPr="00AD4857">
        <w:rPr>
          <w:rFonts w:cs="B Nazanin" w:hint="cs"/>
          <w:sz w:val="24"/>
          <w:szCs w:val="24"/>
          <w:rtl/>
        </w:rPr>
        <w:softHyphen/>
        <w:t>ی پسین) نیز می</w:t>
      </w:r>
      <w:r w:rsidRPr="00AD4857">
        <w:rPr>
          <w:rFonts w:cs="B Nazanin" w:hint="cs"/>
          <w:sz w:val="24"/>
          <w:szCs w:val="24"/>
          <w:rtl/>
        </w:rPr>
        <w:softHyphen/>
        <w:t>نامند. اهالی گیلان در این روز نیز سفره</w:t>
      </w:r>
      <w:r w:rsidRPr="00AD4857">
        <w:rPr>
          <w:rFonts w:cs="B Nazanin" w:hint="cs"/>
          <w:sz w:val="24"/>
          <w:szCs w:val="24"/>
          <w:rtl/>
        </w:rPr>
        <w:softHyphen/>
        <w:t>ی هفت‌سین می</w:t>
      </w:r>
      <w:r w:rsidRPr="00AD4857">
        <w:rPr>
          <w:rFonts w:cs="B Nazanin" w:hint="cs"/>
          <w:sz w:val="24"/>
          <w:szCs w:val="24"/>
          <w:rtl/>
        </w:rPr>
        <w:softHyphen/>
        <w:t>آرایند. تخم‌مرغ‌ها را با پوست پیاز رنگ کرده از روی نقش</w:t>
      </w:r>
      <w:r w:rsidRPr="00AD4857">
        <w:rPr>
          <w:rFonts w:cs="B Nazanin" w:hint="cs"/>
          <w:sz w:val="24"/>
          <w:szCs w:val="24"/>
          <w:rtl/>
        </w:rPr>
        <w:softHyphen/>
        <w:t>های آن فال می</w:t>
      </w:r>
      <w:r w:rsidRPr="00AD4857">
        <w:rPr>
          <w:rFonts w:cs="B Nazanin" w:hint="cs"/>
          <w:sz w:val="24"/>
          <w:szCs w:val="24"/>
          <w:rtl/>
        </w:rPr>
        <w:softHyphen/>
        <w:t>بینند. پس از آن با گفتن تبریک و شادباش بر سر سفره</w:t>
      </w:r>
      <w:r w:rsidRPr="00AD4857">
        <w:rPr>
          <w:rFonts w:cs="B Nazanin" w:hint="cs"/>
          <w:sz w:val="24"/>
          <w:szCs w:val="24"/>
          <w:rtl/>
        </w:rPr>
        <w:softHyphen/>
        <w:t>ی شام می</w:t>
      </w:r>
      <w:r w:rsidRPr="00AD4857">
        <w:rPr>
          <w:rFonts w:cs="B Nazanin" w:hint="cs"/>
          <w:sz w:val="24"/>
          <w:szCs w:val="24"/>
          <w:rtl/>
        </w:rPr>
        <w:softHyphen/>
        <w:t>نشینند و غذاهای مخصوص این شب نظیر پلو و ماهی شکم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پر، تره ترشی، سبزی کوکو و سیر سبز تناول می</w:t>
      </w:r>
      <w:r w:rsidRPr="00AD4857">
        <w:rPr>
          <w:rFonts w:cs="B Nazanin" w:hint="cs"/>
          <w:sz w:val="24"/>
          <w:szCs w:val="24"/>
          <w:rtl/>
        </w:rPr>
        <w:softHyphen/>
        <w:t>کنند. از دیگر مراسم این شب می</w:t>
      </w:r>
      <w:r w:rsidRPr="00AD4857">
        <w:rPr>
          <w:rFonts w:cs="B Nazanin" w:hint="cs"/>
          <w:sz w:val="24"/>
          <w:szCs w:val="24"/>
          <w:rtl/>
        </w:rPr>
        <w:softHyphen/>
        <w:t>توان به «قاشق</w:t>
      </w:r>
      <w:r w:rsidRPr="00AD4857">
        <w:rPr>
          <w:rFonts w:cs="B Nazanin" w:hint="cs"/>
          <w:sz w:val="24"/>
          <w:szCs w:val="24"/>
          <w:rtl/>
        </w:rPr>
        <w:softHyphen/>
        <w:t>زنی» و «دست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مال</w:t>
      </w:r>
      <w:r w:rsidRPr="00AD4857">
        <w:rPr>
          <w:rFonts w:cs="B Nazanin" w:hint="cs"/>
          <w:sz w:val="24"/>
          <w:szCs w:val="24"/>
          <w:rtl/>
        </w:rPr>
        <w:softHyphen/>
        <w:t>آتی» اشاره کرد.</w:t>
      </w:r>
    </w:p>
    <w:p w:rsidR="00D47988" w:rsidRPr="00AD4857" w:rsidRDefault="00D47988" w:rsidP="00D47988">
      <w:pPr>
        <w:bidi/>
        <w:ind w:firstLine="567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در غروب روز چهارشنبه</w:t>
      </w:r>
      <w:r w:rsidRPr="00AD4857">
        <w:rPr>
          <w:rFonts w:cs="B Nazanin" w:hint="cs"/>
          <w:sz w:val="24"/>
          <w:szCs w:val="24"/>
          <w:rtl/>
        </w:rPr>
        <w:softHyphen/>
        <w:t>سوری افرادی که حاجتی دارند، درحالی‌که یک چادر کهنه و کاسه</w:t>
      </w:r>
      <w:r w:rsidRPr="00AD4857">
        <w:rPr>
          <w:rFonts w:cs="B Nazanin" w:hint="cs"/>
          <w:sz w:val="24"/>
          <w:szCs w:val="24"/>
          <w:rtl/>
        </w:rPr>
        <w:softHyphen/>
        <w:t>ای مسی و قاشق در دست دارند، به در خانه</w:t>
      </w:r>
      <w:r w:rsidRPr="00AD4857">
        <w:rPr>
          <w:rFonts w:cs="B Nazanin" w:hint="cs"/>
          <w:sz w:val="24"/>
          <w:szCs w:val="24"/>
          <w:rtl/>
        </w:rPr>
        <w:softHyphen/>
        <w:t>ها می</w:t>
      </w:r>
      <w:r w:rsidRPr="00AD4857">
        <w:rPr>
          <w:rFonts w:cs="B Nazanin" w:hint="cs"/>
          <w:sz w:val="24"/>
          <w:szCs w:val="24"/>
          <w:rtl/>
        </w:rPr>
        <w:softHyphen/>
        <w:t>روند و بدون تکلم دق الباب کرده و با قاشق بر روی کاسه می</w:t>
      </w:r>
      <w:r w:rsidRPr="00AD4857">
        <w:rPr>
          <w:rFonts w:cs="B Nazanin" w:hint="cs"/>
          <w:sz w:val="24"/>
          <w:szCs w:val="24"/>
          <w:rtl/>
        </w:rPr>
        <w:softHyphen/>
        <w:t>کوبند. در این هنگام صاحب‌خانه به صدای آن‌ها دم درمی‌آید و در کاسه</w:t>
      </w:r>
      <w:r w:rsidRPr="00AD4857">
        <w:rPr>
          <w:rFonts w:cs="B Nazanin" w:hint="cs"/>
          <w:sz w:val="24"/>
          <w:szCs w:val="24"/>
          <w:rtl/>
        </w:rPr>
        <w:softHyphen/>
        <w:t>ای که به همراه آنان است اندکی از آجیل شب چهارشنبه یا یک عدد تخم‌مرغ و یا غذای پخته می</w:t>
      </w:r>
      <w:r w:rsidRPr="00AD4857">
        <w:rPr>
          <w:rFonts w:cs="B Nazanin" w:hint="cs"/>
          <w:sz w:val="24"/>
          <w:szCs w:val="24"/>
          <w:rtl/>
        </w:rPr>
        <w:softHyphen/>
        <w:t>ریزد و در را می</w:t>
      </w:r>
      <w:r w:rsidRPr="00AD4857">
        <w:rPr>
          <w:rFonts w:cs="B Nazanin" w:hint="cs"/>
          <w:sz w:val="24"/>
          <w:szCs w:val="24"/>
          <w:rtl/>
        </w:rPr>
        <w:softHyphen/>
        <w:t>بندد. در «دست‌مال آتی» نیز نوجوانان و کودکان پس از زدن زنگ خانه افراد آن‌قدر پشت در باقی می</w:t>
      </w:r>
      <w:r w:rsidRPr="00AD4857">
        <w:rPr>
          <w:rFonts w:cs="B Nazanin" w:hint="cs"/>
          <w:sz w:val="24"/>
          <w:szCs w:val="24"/>
          <w:rtl/>
        </w:rPr>
        <w:softHyphen/>
        <w:t>ماندند تا صاحب‌خانه در را باز کند و چیزی به آن‌ها هدیه نماید. این مراسم به‌طور رمزی نشانی از پاسداشت نعمات الهی و طبیعی است و به اهل محل خاطرنشان می‌سازد که در بین شهروندان کسانی هستند که باید به آن‌ها کمک کرد.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b/>
          <w:bCs/>
          <w:sz w:val="24"/>
          <w:szCs w:val="24"/>
          <w:rtl/>
        </w:rPr>
      </w:pPr>
      <w:r w:rsidRPr="00AD4857">
        <w:rPr>
          <w:rFonts w:cs="B Nazanin" w:hint="cs"/>
          <w:b/>
          <w:bCs/>
          <w:sz w:val="24"/>
          <w:szCs w:val="24"/>
          <w:rtl/>
        </w:rPr>
        <w:t>عروس گوله</w:t>
      </w:r>
      <w:r w:rsidRPr="00AD4857">
        <w:rPr>
          <w:rFonts w:cs="B Nazanin" w:hint="cs"/>
          <w:b/>
          <w:bCs/>
          <w:sz w:val="24"/>
          <w:szCs w:val="24"/>
          <w:rtl/>
        </w:rPr>
        <w:softHyphen/>
        <w:t>ی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lastRenderedPageBreak/>
        <w:t>نمایش بومی و آیینی «عروس گوله</w:t>
      </w:r>
      <w:r w:rsidRPr="00AD4857">
        <w:rPr>
          <w:rFonts w:cs="B Nazanin" w:hint="cs"/>
          <w:sz w:val="24"/>
          <w:szCs w:val="24"/>
          <w:rtl/>
        </w:rPr>
        <w:softHyphen/>
        <w:t>ی» از جمله نمایش‌های سنتی گیلک زبانان است که از واقعیات زندگی مردم مایه می</w:t>
      </w:r>
      <w:r w:rsidRPr="00AD4857">
        <w:rPr>
          <w:rFonts w:cs="B Nazanin" w:hint="cs"/>
          <w:sz w:val="24"/>
          <w:szCs w:val="24"/>
          <w:rtl/>
        </w:rPr>
        <w:softHyphen/>
        <w:t>گیرد و ریشه در باورهای بومی این سامان دارد. این نمایش به‌صورت سمبلیک و رمزوار همراه با طنز و آمیخته با رقص و آواز بومی اجرا می</w:t>
      </w:r>
      <w:r w:rsidRPr="00AD4857">
        <w:rPr>
          <w:rFonts w:cs="B Nazanin" w:hint="cs"/>
          <w:sz w:val="24"/>
          <w:szCs w:val="24"/>
          <w:rtl/>
        </w:rPr>
        <w:softHyphen/>
        <w:t>شود. نمایش</w:t>
      </w:r>
      <w:r w:rsidRPr="00AD4857">
        <w:rPr>
          <w:rFonts w:cs="B Nazanin" w:hint="cs"/>
          <w:sz w:val="24"/>
          <w:szCs w:val="24"/>
          <w:rtl/>
        </w:rPr>
        <w:softHyphen/>
        <w:t>های آیینی چون عروس گوله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ی (جنگ بین زمستان و بهار با نمادی از غول و عروس) در ساده</w:t>
      </w:r>
      <w:r w:rsidRPr="00AD4857">
        <w:rPr>
          <w:rFonts w:cs="B Nazanin" w:hint="cs"/>
          <w:sz w:val="24"/>
          <w:szCs w:val="24"/>
          <w:rtl/>
        </w:rPr>
        <w:softHyphen/>
        <w:t>ترین شکل خود نمادی از بازگشت و یا نزدیک شدن خورشید به برج و اعتدال بهاری و رستاخیز زندگی دانسته شده</w:t>
      </w:r>
      <w:r w:rsidRPr="00AD4857">
        <w:rPr>
          <w:rFonts w:cs="B Nazanin" w:hint="cs"/>
          <w:sz w:val="24"/>
          <w:szCs w:val="24"/>
          <w:rtl/>
        </w:rPr>
        <w:softHyphen/>
        <w:t>است. این نمایش بومی در شرق گیلان با نام «پیربابو» و در غرب گیلان به نام «عروس گوله</w:t>
      </w:r>
      <w:r w:rsidRPr="00AD4857">
        <w:rPr>
          <w:rFonts w:cs="B Nazanin" w:hint="cs"/>
          <w:sz w:val="24"/>
          <w:szCs w:val="24"/>
          <w:rtl/>
        </w:rPr>
        <w:softHyphen/>
        <w:t>ی» مشهور است.</w:t>
      </w:r>
    </w:p>
    <w:p w:rsidR="00D47988" w:rsidRPr="00AD4857" w:rsidRDefault="00D47988" w:rsidP="00D47988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</w:rPr>
      </w:pPr>
      <w:r w:rsidRPr="00AD4857">
        <w:rPr>
          <w:rFonts w:cs="B Nazanin" w:hint="cs"/>
          <w:b/>
          <w:bCs/>
          <w:sz w:val="24"/>
          <w:szCs w:val="24"/>
          <w:rtl/>
        </w:rPr>
        <w:t>رابرچره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رابرچره از آیین</w:t>
      </w:r>
      <w:r w:rsidRPr="00AD4857">
        <w:rPr>
          <w:rFonts w:cs="B Nazanin"/>
          <w:sz w:val="24"/>
          <w:szCs w:val="24"/>
          <w:rtl/>
        </w:rPr>
        <w:softHyphen/>
        <w:t xml:space="preserve">های </w:t>
      </w:r>
      <w:r w:rsidRPr="00AD4857">
        <w:rPr>
          <w:rFonts w:cs="B Nazanin" w:hint="cs"/>
          <w:sz w:val="24"/>
          <w:szCs w:val="24"/>
          <w:rtl/>
        </w:rPr>
        <w:t xml:space="preserve">نمایشی </w:t>
      </w:r>
      <w:r w:rsidRPr="00AD4857">
        <w:rPr>
          <w:rFonts w:cs="B Nazanin"/>
          <w:sz w:val="24"/>
          <w:szCs w:val="24"/>
          <w:rtl/>
        </w:rPr>
        <w:t>بازمانده</w:t>
      </w:r>
      <w:r w:rsidRPr="00AD4857">
        <w:rPr>
          <w:rFonts w:cs="B Nazanin" w:hint="cs"/>
          <w:sz w:val="24"/>
          <w:szCs w:val="24"/>
          <w:rtl/>
        </w:rPr>
        <w:softHyphen/>
        <w:t>ی</w:t>
      </w:r>
      <w:r w:rsidRPr="00AD4857">
        <w:rPr>
          <w:rFonts w:cs="B Nazanin"/>
          <w:sz w:val="24"/>
          <w:szCs w:val="24"/>
          <w:rtl/>
        </w:rPr>
        <w:t xml:space="preserve"> دوران شبانی</w:t>
      </w:r>
      <w:r w:rsidRPr="00AD4857">
        <w:rPr>
          <w:rFonts w:cs="B Nazanin" w:hint="cs"/>
          <w:sz w:val="24"/>
          <w:szCs w:val="24"/>
          <w:rtl/>
        </w:rPr>
        <w:t xml:space="preserve"> است که پیش از </w:t>
      </w:r>
      <w:r w:rsidRPr="00AD4857">
        <w:rPr>
          <w:rFonts w:cs="B Nazanin"/>
          <w:sz w:val="24"/>
          <w:szCs w:val="24"/>
          <w:rtl/>
        </w:rPr>
        <w:t xml:space="preserve">نوروز در روستاهای گیلان، دیلمان و اشکور بر پا </w:t>
      </w:r>
      <w:r w:rsidRPr="00AD4857">
        <w:rPr>
          <w:rFonts w:cs="B Nazanin" w:hint="cs"/>
          <w:sz w:val="24"/>
          <w:szCs w:val="24"/>
          <w:rtl/>
        </w:rPr>
        <w:t>می</w:t>
      </w:r>
      <w:r w:rsidRPr="00AD4857">
        <w:rPr>
          <w:rFonts w:cs="B Nazanin" w:hint="cs"/>
          <w:sz w:val="24"/>
          <w:szCs w:val="24"/>
          <w:rtl/>
        </w:rPr>
        <w:softHyphen/>
        <w:t>شده است. در این نمایشِ گروهی هشت نفره، یکی نقش برّه یا آهوی رام و دیگری نیز نقشچوپان یا راهبر آهو (چره) را بازی می</w:t>
      </w:r>
      <w:r w:rsidRPr="00AD4857">
        <w:rPr>
          <w:rFonts w:cs="B Nazanin" w:hint="cs"/>
          <w:sz w:val="24"/>
          <w:szCs w:val="24"/>
          <w:rtl/>
        </w:rPr>
        <w:softHyphen/>
        <w:t>کند. دیگر اعضای گروه نیز موسیقی و نواهای محلی را برای اجرای حرکات موزون آن دو اجرا می</w:t>
      </w:r>
      <w:r w:rsidRPr="00AD4857">
        <w:rPr>
          <w:rFonts w:cs="B Nazanin" w:hint="cs"/>
          <w:sz w:val="24"/>
          <w:szCs w:val="24"/>
          <w:rtl/>
        </w:rPr>
        <w:softHyphen/>
        <w:t>کنند. رابرچره (چراننده آهو) با خواندن اشعار محلی آمدن بهار را یادآوری می</w:t>
      </w:r>
      <w:r w:rsidRPr="00AD4857">
        <w:rPr>
          <w:rFonts w:cs="B Nazanin" w:hint="cs"/>
          <w:sz w:val="24"/>
          <w:szCs w:val="24"/>
          <w:rtl/>
        </w:rPr>
        <w:softHyphen/>
        <w:t>کند و مردم شادیانه</w:t>
      </w:r>
      <w:r w:rsidRPr="00AD4857">
        <w:rPr>
          <w:rFonts w:cs="B Nazanin"/>
          <w:sz w:val="24"/>
          <w:szCs w:val="24"/>
          <w:rtl/>
        </w:rPr>
        <w:t xml:space="preserve"> هایی مانن</w:t>
      </w:r>
      <w:r w:rsidRPr="00AD4857">
        <w:rPr>
          <w:rFonts w:cs="B Nazanin" w:hint="cs"/>
          <w:sz w:val="24"/>
          <w:szCs w:val="24"/>
          <w:rtl/>
        </w:rPr>
        <w:t>د</w:t>
      </w:r>
      <w:r w:rsidRPr="00AD4857">
        <w:rPr>
          <w:rFonts w:cs="B Nazanin"/>
          <w:sz w:val="24"/>
          <w:szCs w:val="24"/>
          <w:rtl/>
        </w:rPr>
        <w:t xml:space="preserve"> پول، برنج، گندم، لوبیا، تخم مرغ، گردو، پنیر، کشک، روغن و </w:t>
      </w:r>
      <w:r w:rsidRPr="00AD4857">
        <w:rPr>
          <w:rFonts w:cs="B Nazanin" w:hint="cs"/>
          <w:sz w:val="24"/>
          <w:szCs w:val="24"/>
          <w:rtl/>
        </w:rPr>
        <w:t>نظایر این‌ها دریافت می</w:t>
      </w:r>
      <w:r w:rsidRPr="00AD4857">
        <w:rPr>
          <w:rFonts w:cs="B Nazanin" w:hint="cs"/>
          <w:sz w:val="24"/>
          <w:szCs w:val="24"/>
          <w:rtl/>
        </w:rPr>
        <w:softHyphen/>
        <w:t>کنند.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b/>
          <w:bCs/>
          <w:sz w:val="24"/>
          <w:szCs w:val="24"/>
          <w:rtl/>
        </w:rPr>
      </w:pPr>
      <w:r w:rsidRPr="00AD4857">
        <w:rPr>
          <w:rFonts w:cs="B Nazanin" w:hint="cs"/>
          <w:b/>
          <w:bCs/>
          <w:sz w:val="24"/>
          <w:szCs w:val="24"/>
          <w:rtl/>
        </w:rPr>
        <w:t>خرسه</w:t>
      </w:r>
      <w:r w:rsidRPr="00AD4857">
        <w:rPr>
          <w:rFonts w:cs="B Nazanin" w:hint="cs"/>
          <w:b/>
          <w:bCs/>
          <w:sz w:val="24"/>
          <w:szCs w:val="24"/>
          <w:rtl/>
        </w:rPr>
        <w:softHyphen/>
        <w:t>بونی</w:t>
      </w:r>
    </w:p>
    <w:p w:rsidR="00D47988" w:rsidRPr="00AD4857" w:rsidRDefault="00D47988" w:rsidP="00D47988">
      <w:pPr>
        <w:bidi/>
        <w:ind w:firstLine="567"/>
        <w:jc w:val="lowKashida"/>
        <w:rPr>
          <w:rFonts w:cs="B Nazanin"/>
          <w:sz w:val="24"/>
          <w:szCs w:val="24"/>
          <w:rtl/>
          <w:lang w:bidi="fa-IR"/>
        </w:rPr>
      </w:pPr>
      <w:r w:rsidRPr="00AD4857">
        <w:rPr>
          <w:rFonts w:cs="B Nazanin" w:hint="cs"/>
          <w:sz w:val="24"/>
          <w:szCs w:val="24"/>
          <w:rtl/>
          <w:lang w:bidi="fa-IR"/>
        </w:rPr>
        <w:t>از جلوه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های پیش نوروزی مردم گیلان به ویژه شهر رشت، مراسم خرس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بازی</w:t>
      </w:r>
      <w:r w:rsidRPr="00AD4857">
        <w:rPr>
          <w:rFonts w:cs="B Nazanin"/>
          <w:sz w:val="24"/>
          <w:szCs w:val="24"/>
          <w:rtl/>
          <w:lang w:bidi="fa-IR"/>
        </w:rPr>
        <w:t xml:space="preserve"> (</w:t>
      </w:r>
      <w:r w:rsidRPr="00AD4857">
        <w:rPr>
          <w:rFonts w:cs="B Nazanin" w:hint="cs"/>
          <w:sz w:val="24"/>
          <w:szCs w:val="24"/>
          <w:rtl/>
          <w:lang w:bidi="fa-IR"/>
        </w:rPr>
        <w:t>خرسه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بونی) بود که با آمدن میمون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باز و گروه مطربان دوره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گرد و آتش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باز هم</w:t>
      </w:r>
      <w:r w:rsidRPr="00AD4857">
        <w:rPr>
          <w:rFonts w:cs="B Nazanin"/>
          <w:sz w:val="24"/>
          <w:szCs w:val="24"/>
          <w:rtl/>
          <w:lang w:bidi="fa-IR"/>
        </w:rPr>
        <w:softHyphen/>
      </w:r>
      <w:r w:rsidRPr="00AD4857">
        <w:rPr>
          <w:rFonts w:cs="B Nazanin" w:hint="cs"/>
          <w:sz w:val="24"/>
          <w:szCs w:val="24"/>
          <w:rtl/>
          <w:lang w:bidi="fa-IR"/>
        </w:rPr>
        <w:t>زمان می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شد. این گروه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های شادمانی در آستانه نوروز ظاهر می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شدند تا پنجره</w:t>
      </w:r>
      <w:r w:rsidRPr="00AD4857">
        <w:rPr>
          <w:rFonts w:cs="B Nazanin" w:hint="cs"/>
          <w:sz w:val="24"/>
          <w:szCs w:val="24"/>
          <w:rtl/>
          <w:lang w:bidi="fa-IR"/>
        </w:rPr>
        <w:softHyphen/>
        <w:t>های امید را به روی مردم بگشایند.</w:t>
      </w:r>
      <w:r w:rsidRPr="00AD4857">
        <w:rPr>
          <w:rStyle w:val="FootnoteReference"/>
          <w:rFonts w:cs="B Nazanin"/>
          <w:sz w:val="24"/>
          <w:szCs w:val="24"/>
          <w:rtl/>
          <w:lang w:bidi="fa-IR"/>
        </w:rPr>
        <w:footnoteReference w:id="4"/>
      </w:r>
    </w:p>
    <w:p w:rsidR="00D47988" w:rsidRPr="00AD4857" w:rsidRDefault="00D47988" w:rsidP="00D47988">
      <w:pPr>
        <w:bidi/>
        <w:spacing w:after="0"/>
        <w:ind w:firstLine="567"/>
        <w:jc w:val="lowKashida"/>
        <w:rPr>
          <w:rFonts w:cs="B Nazanin"/>
          <w:b/>
          <w:bCs/>
          <w:sz w:val="24"/>
          <w:szCs w:val="24"/>
        </w:rPr>
      </w:pPr>
      <w:r w:rsidRPr="00AD4857">
        <w:rPr>
          <w:rFonts w:cs="B Nazanin"/>
          <w:b/>
          <w:bCs/>
          <w:sz w:val="24"/>
          <w:szCs w:val="24"/>
          <w:rtl/>
        </w:rPr>
        <w:t>نوروز خوانی</w:t>
      </w:r>
    </w:p>
    <w:p w:rsidR="00D47988" w:rsidRPr="00911DE8" w:rsidRDefault="00D47988" w:rsidP="00D47988">
      <w:pPr>
        <w:bidi/>
        <w:spacing w:after="0"/>
        <w:ind w:firstLine="567"/>
        <w:jc w:val="lowKashida"/>
        <w:rPr>
          <w:rFonts w:cs="B Nazanin"/>
          <w:sz w:val="24"/>
          <w:szCs w:val="24"/>
          <w:rtl/>
          <w:lang w:bidi="fa-IR"/>
        </w:rPr>
      </w:pPr>
      <w:r w:rsidRPr="00AD4857">
        <w:rPr>
          <w:rFonts w:cs="B Nazanin"/>
          <w:sz w:val="24"/>
          <w:szCs w:val="24"/>
          <w:rtl/>
          <w:lang w:bidi="fa-IR"/>
        </w:rPr>
        <w:t>نوروز خوانی از مراسم آخر هر سال در گیلان است. نوروزخوانی که هم اکنون نیز کم و بیش رواج دارد، در گیلان نماد ورود بهار و خیر و برکت است</w:t>
      </w:r>
      <w:r>
        <w:rPr>
          <w:rFonts w:cs="B Nazanin"/>
          <w:sz w:val="24"/>
          <w:szCs w:val="24"/>
          <w:lang w:bidi="fa-IR"/>
        </w:rPr>
        <w:t>.</w:t>
      </w:r>
    </w:p>
    <w:p w:rsidR="00D47988" w:rsidRPr="00AD4857" w:rsidRDefault="00D47988" w:rsidP="00D47988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</w:rPr>
      </w:pPr>
      <w:r w:rsidRPr="00AD4857">
        <w:rPr>
          <w:rFonts w:cs="B Nazanin" w:hint="cs"/>
          <w:b/>
          <w:bCs/>
          <w:sz w:val="24"/>
          <w:szCs w:val="24"/>
          <w:rtl/>
        </w:rPr>
        <w:t>جشن خرمن</w:t>
      </w:r>
    </w:p>
    <w:p w:rsidR="00D47988" w:rsidRPr="00911DE8" w:rsidRDefault="00D47988" w:rsidP="00D47988">
      <w:pPr>
        <w:bidi/>
        <w:spacing w:after="0"/>
        <w:ind w:firstLine="720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این جشن در نقاط کوهستانی شرق گیلان بعد از درو گندم و جو با به دست آوردن اولین محصول سال و در قسمت جلگه بعد از برداشت محصول برنج انجام می</w:t>
      </w:r>
      <w:r w:rsidRPr="00AD4857">
        <w:rPr>
          <w:rFonts w:cs="B Nazanin" w:hint="cs"/>
          <w:sz w:val="24"/>
          <w:szCs w:val="24"/>
          <w:rtl/>
        </w:rPr>
        <w:softHyphen/>
        <w:t>گرفت تا دست کشاورزان برای خرج</w:t>
      </w:r>
      <w:r w:rsidRPr="00AD4857">
        <w:rPr>
          <w:rFonts w:cs="B Nazanin" w:hint="cs"/>
          <w:sz w:val="24"/>
          <w:szCs w:val="24"/>
          <w:rtl/>
        </w:rPr>
        <w:softHyphen/>
        <w:t>کنی، باز باشد. روز برگزاری معمولاً جمعه و گاهی دوشنبه بود که توسط متولی بقعه محل با مشورت ریش سفیدان انجام می</w:t>
      </w:r>
      <w:r w:rsidRPr="00AD4857">
        <w:rPr>
          <w:rFonts w:cs="B Nazanin" w:hint="cs"/>
          <w:sz w:val="24"/>
          <w:szCs w:val="24"/>
          <w:rtl/>
        </w:rPr>
        <w:softHyphen/>
        <w:t>گرفت.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b/>
          <w:bCs/>
          <w:sz w:val="24"/>
          <w:szCs w:val="24"/>
          <w:rtl/>
        </w:rPr>
      </w:pPr>
      <w:r w:rsidRPr="00AD4857">
        <w:rPr>
          <w:rFonts w:cs="B Nazanin" w:hint="cs"/>
          <w:b/>
          <w:bCs/>
          <w:sz w:val="24"/>
          <w:szCs w:val="24"/>
          <w:rtl/>
        </w:rPr>
        <w:t>نوروزبَل</w:t>
      </w:r>
    </w:p>
    <w:p w:rsidR="00D47988" w:rsidRPr="00911DE8" w:rsidRDefault="00D47988" w:rsidP="00D47988">
      <w:pPr>
        <w:bidi/>
        <w:spacing w:after="0"/>
        <w:ind w:firstLine="720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نوروزبل به معنی آتش نوروزی و نام جشنی است که در نخستین روز از «نوروز ما» برگزار شده و این روز، آغاز سال دیلمی بوده و به مناسبت بزرگداشت آن، شعله نوروزی افروخته می</w:t>
      </w:r>
      <w:r w:rsidRPr="00AD4857">
        <w:rPr>
          <w:rFonts w:cs="B Nazanin" w:hint="cs"/>
          <w:sz w:val="24"/>
          <w:szCs w:val="24"/>
          <w:rtl/>
        </w:rPr>
        <w:softHyphen/>
        <w:t>شود. گاهشماری رایج میان مردم گیلک زبان کوهستان</w:t>
      </w:r>
      <w:r w:rsidRPr="00AD4857">
        <w:rPr>
          <w:rFonts w:cs="B Nazanin" w:hint="cs"/>
          <w:sz w:val="24"/>
          <w:szCs w:val="24"/>
          <w:rtl/>
        </w:rPr>
        <w:softHyphen/>
        <w:t>های گیلان وابسته به گاهشماری باستانی ایرانی (یزدگردی قدیم) بوده است. سال شماری یزدگردی قدیم بنا بر روایات ایرانی و همچنین بر اساس محاسبات نجومی کهن</w:t>
      </w:r>
      <w:r w:rsidRPr="00AD4857">
        <w:rPr>
          <w:rFonts w:cs="B Nazanin" w:hint="cs"/>
          <w:sz w:val="24"/>
          <w:szCs w:val="24"/>
          <w:rtl/>
        </w:rPr>
        <w:softHyphen/>
        <w:t>ترین سال‌شمار ایرانی محسوب می</w:t>
      </w:r>
      <w:r w:rsidRPr="00AD4857">
        <w:rPr>
          <w:rFonts w:cs="B Nazanin" w:hint="cs"/>
          <w:sz w:val="24"/>
          <w:szCs w:val="24"/>
          <w:rtl/>
        </w:rPr>
        <w:softHyphen/>
        <w:t>شود. مراسم آغاز سال جدید (نوروز بل) وابسته به نحوه قراردادن پنج روز کبیسه، بین 13 تا 17 مرداد ماه برگزار می</w:t>
      </w:r>
      <w:r w:rsidRPr="00AD4857">
        <w:rPr>
          <w:rFonts w:cs="B Nazanin" w:hint="cs"/>
          <w:sz w:val="24"/>
          <w:szCs w:val="24"/>
          <w:rtl/>
        </w:rPr>
        <w:softHyphen/>
        <w:t xml:space="preserve">شود. مبدأ تاریخی این مراسم نه یک رخداد سیاسی یا مذهبی، که </w:t>
      </w:r>
      <w:r w:rsidRPr="00AD4857">
        <w:rPr>
          <w:rFonts w:cs="B Nazanin" w:hint="cs"/>
          <w:sz w:val="24"/>
          <w:szCs w:val="24"/>
          <w:rtl/>
        </w:rPr>
        <w:lastRenderedPageBreak/>
        <w:t>یک رخداد کاملاً علمی و البته مردمی است و دلیل اصلی این امر راحتی مردم کشاورز و دامدار و صنعتگر در دادن خراج و مالیات سالانه بوده</w:t>
      </w:r>
      <w:r w:rsidRPr="00AD4857">
        <w:rPr>
          <w:rFonts w:cs="B Nazanin" w:hint="cs"/>
          <w:sz w:val="24"/>
          <w:szCs w:val="24"/>
          <w:rtl/>
        </w:rPr>
        <w:softHyphen/>
        <w:t>استو تنها بر پایه مناسبات تولید به وجود آمده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است.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b/>
          <w:bCs/>
          <w:sz w:val="24"/>
          <w:szCs w:val="24"/>
          <w:rtl/>
        </w:rPr>
      </w:pPr>
      <w:r w:rsidRPr="00AD4857">
        <w:rPr>
          <w:rFonts w:cs="B Nazanin" w:hint="cs"/>
          <w:b/>
          <w:bCs/>
          <w:sz w:val="24"/>
          <w:szCs w:val="24"/>
          <w:rtl/>
        </w:rPr>
        <w:t>سیاگالش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سیاگالش موجودی ذهنی به‌صورت انسانی میانه بالا، سیاه چرده با پوششی شبانی است که شبانه‌روز در کوه و کمر نگهبان چهارپایان سودمندِ وحشی نظیر آهو و گوزن و بزکوهی بوده و احشام اهلی را هم دور از شبانان در کوه و صحرا می</w:t>
      </w:r>
      <w:r w:rsidRPr="00AD4857">
        <w:rPr>
          <w:rFonts w:cs="B Nazanin" w:hint="cs"/>
          <w:sz w:val="24"/>
          <w:szCs w:val="24"/>
          <w:rtl/>
        </w:rPr>
        <w:softHyphen/>
        <w:t>چراند. گالش</w:t>
      </w:r>
      <w:r w:rsidRPr="00AD4857">
        <w:rPr>
          <w:rFonts w:cs="B Nazanin" w:hint="cs"/>
          <w:sz w:val="24"/>
          <w:szCs w:val="24"/>
          <w:rtl/>
        </w:rPr>
        <w:softHyphen/>
        <w:t>ها عقیده داشتند که سیاگالش همیشه در کارهای آنان دقیقاً نظارت دارد و متناسب با خیر و شر و عملکردشان، به آنان پاداش یا پادافره می</w:t>
      </w:r>
      <w:r w:rsidRPr="00AD4857">
        <w:rPr>
          <w:rFonts w:cs="B Nazanin" w:hint="cs"/>
          <w:sz w:val="24"/>
          <w:szCs w:val="24"/>
          <w:rtl/>
        </w:rPr>
        <w:softHyphen/>
        <w:t>دهد.</w:t>
      </w:r>
      <w:r w:rsidRPr="00AD4857">
        <w:rPr>
          <w:rFonts w:ascii="Traditional Arabic" w:hAnsi="Traditional Arabic" w:cs="B Nazanin" w:hint="cs"/>
          <w:sz w:val="24"/>
          <w:szCs w:val="24"/>
          <w:rtl/>
        </w:rPr>
        <w:t xml:space="preserve"> سياگالش بازمانده اسطوره‏هاى كهن اقوام منطقه و نماد ذهنى نيازهاى مادى مردمى است كه معيشتشان مبتنى بر دامدارى و شبانى بوده و هنوز در فرهنگ جنگل‏نشينان دامدار اين منطقه نفوذى عميق دارد. بسيارى از چوپانان و شكارچيان نكات بسيارى را رعايت مى‏كنند تا شايد مورد حمايت سياگالش قرار گيرند و يا از خشم او در امان بمانند.</w:t>
      </w:r>
      <w:r w:rsidRPr="00AD4857">
        <w:rPr>
          <w:rStyle w:val="FootnoteReference"/>
          <w:rFonts w:cs="B Nazanin"/>
          <w:sz w:val="24"/>
          <w:szCs w:val="24"/>
          <w:rtl/>
        </w:rPr>
        <w:footnoteReference w:id="5"/>
      </w:r>
    </w:p>
    <w:p w:rsidR="00D47988" w:rsidRPr="00AD4857" w:rsidRDefault="00D47988" w:rsidP="00D47988">
      <w:pPr>
        <w:pStyle w:val="NormalWeb"/>
        <w:bidi/>
        <w:spacing w:before="0" w:beforeAutospacing="0" w:after="0" w:afterAutospacing="0" w:line="276" w:lineRule="auto"/>
        <w:ind w:firstLine="720"/>
        <w:jc w:val="lowKashida"/>
        <w:rPr>
          <w:rFonts w:cs="B Nazanin"/>
          <w:b/>
          <w:bCs/>
          <w:rtl/>
        </w:rPr>
      </w:pPr>
      <w:r w:rsidRPr="00AD4857">
        <w:rPr>
          <w:rFonts w:ascii="Traditional Arabic" w:hAnsi="Traditional Arabic" w:cs="B Nazanin" w:hint="cs"/>
          <w:b/>
          <w:bCs/>
          <w:rtl/>
        </w:rPr>
        <w:t>كشتى گيله‏مردى‏</w:t>
      </w:r>
    </w:p>
    <w:p w:rsidR="00D47988" w:rsidRPr="00AD4857" w:rsidRDefault="00D47988" w:rsidP="00D47988">
      <w:pPr>
        <w:pStyle w:val="NormalWeb"/>
        <w:bidi/>
        <w:spacing w:before="0" w:beforeAutospacing="0" w:after="0" w:afterAutospacing="0" w:line="276" w:lineRule="auto"/>
        <w:ind w:firstLine="720"/>
        <w:jc w:val="lowKashida"/>
        <w:rPr>
          <w:rFonts w:cs="B Nazanin"/>
          <w:rtl/>
        </w:rPr>
      </w:pPr>
      <w:r w:rsidRPr="00AD4857">
        <w:rPr>
          <w:rFonts w:ascii="Traditional Arabic" w:hAnsi="Traditional Arabic" w:cs="B Nazanin" w:hint="cs"/>
          <w:rtl/>
        </w:rPr>
        <w:t xml:space="preserve">كشتى گرفتن و پهلوانى، در همه </w:t>
      </w:r>
      <w:r w:rsidRPr="00AD4857">
        <w:rPr>
          <w:rFonts w:ascii="Traditional Arabic" w:hAnsi="Traditional Arabic" w:cs="B Nazanin"/>
          <w:rtl/>
        </w:rPr>
        <w:t>سرزم</w:t>
      </w:r>
      <w:r w:rsidRPr="00AD4857">
        <w:rPr>
          <w:rFonts w:ascii="Traditional Arabic" w:hAnsi="Traditional Arabic" w:cs="B Nazanin" w:hint="cs"/>
          <w:rtl/>
        </w:rPr>
        <w:t>ی</w:t>
      </w:r>
      <w:r w:rsidRPr="00AD4857">
        <w:rPr>
          <w:rFonts w:ascii="Traditional Arabic" w:hAnsi="Traditional Arabic" w:cs="B Nazanin" w:hint="eastAsia"/>
          <w:rtl/>
        </w:rPr>
        <w:t>ن‌ها</w:t>
      </w:r>
      <w:r w:rsidRPr="00AD4857">
        <w:rPr>
          <w:rFonts w:ascii="Traditional Arabic" w:hAnsi="Traditional Arabic" w:cs="B Nazanin" w:hint="cs"/>
          <w:rtl/>
        </w:rPr>
        <w:t xml:space="preserve">ی حوزه فرهنگ ايرانى پيشينه‏اى كهن دارد و در </w:t>
      </w:r>
      <w:r w:rsidRPr="00AD4857">
        <w:rPr>
          <w:rFonts w:ascii="Traditional Arabic" w:hAnsi="Traditional Arabic" w:cs="B Nazanin"/>
          <w:rtl/>
        </w:rPr>
        <w:t>هر جا</w:t>
      </w:r>
      <w:r w:rsidRPr="00AD4857">
        <w:rPr>
          <w:rFonts w:ascii="Traditional Arabic" w:hAnsi="Traditional Arabic" w:cs="B Nazanin" w:hint="cs"/>
          <w:rtl/>
        </w:rPr>
        <w:t xml:space="preserve"> با نام و شيوه‏اى خاص اجرا مى‏شود. كشتى چوخه خراسانى، كشتى مازندرانى و كشتى گيله‏مردى از جمله </w:t>
      </w:r>
      <w:r w:rsidRPr="00AD4857">
        <w:rPr>
          <w:rFonts w:ascii="Traditional Arabic" w:hAnsi="Traditional Arabic" w:cs="B Nazanin"/>
          <w:rtl/>
        </w:rPr>
        <w:t>انواع</w:t>
      </w:r>
      <w:r w:rsidRPr="00AD4857">
        <w:rPr>
          <w:rFonts w:ascii="Traditional Arabic" w:hAnsi="Traditional Arabic" w:cs="B Nazanin" w:hint="cs"/>
          <w:rtl/>
        </w:rPr>
        <w:t xml:space="preserve"> اين </w:t>
      </w:r>
      <w:r w:rsidRPr="00AD4857">
        <w:rPr>
          <w:rFonts w:ascii="Traditional Arabic" w:hAnsi="Traditional Arabic" w:cs="B Nazanin"/>
          <w:rtl/>
        </w:rPr>
        <w:t>کشت</w:t>
      </w:r>
      <w:r w:rsidRPr="00AD4857">
        <w:rPr>
          <w:rFonts w:ascii="Traditional Arabic" w:hAnsi="Traditional Arabic" w:cs="B Nazanin" w:hint="cs"/>
          <w:rtl/>
        </w:rPr>
        <w:t>ی‌</w:t>
      </w:r>
      <w:r w:rsidRPr="00AD4857">
        <w:rPr>
          <w:rFonts w:ascii="Traditional Arabic" w:hAnsi="Traditional Arabic" w:cs="B Nazanin" w:hint="eastAsia"/>
          <w:rtl/>
        </w:rPr>
        <w:t>ها</w:t>
      </w:r>
      <w:r w:rsidRPr="00AD4857">
        <w:rPr>
          <w:rFonts w:ascii="Traditional Arabic" w:hAnsi="Traditional Arabic" w:cs="B Nazanin" w:hint="cs"/>
          <w:rtl/>
        </w:rPr>
        <w:t xml:space="preserve">ی سنتی ایران است. </w:t>
      </w:r>
      <w:r w:rsidRPr="00AD4857">
        <w:rPr>
          <w:rFonts w:cs="B Nazanin" w:hint="cs"/>
          <w:color w:val="000000"/>
          <w:rtl/>
        </w:rPr>
        <w:t xml:space="preserve">كشتى گيلان هم ورزش، هم جنگ و هم تفريح است. </w:t>
      </w:r>
      <w:r w:rsidRPr="00AD4857">
        <w:rPr>
          <w:rFonts w:ascii="Traditional Arabic" w:hAnsi="Traditional Arabic" w:cs="B Nazanin" w:hint="cs"/>
          <w:rtl/>
        </w:rPr>
        <w:t>در كتاب فتوت‏نامه سلطانى، نوشته مولانا حسين واعظ كاشفى، از متون قرن نهم هجرى آمده است: «اگر پرسند كه كشتى چند نوع است، بگوى دو نوع: اول قبض، دويم اضطرار. اگر پرسند كه هر يك چگونه است، بگوى قبض كشتى گرفتن اهل خراسان و عراق است كه آن را شهرى‏وار گويند و اضطرار كشتى گيلان و شيروان و بعضى از آذربايجان است و آن را ديلم‏وار خوانند.»</w:t>
      </w:r>
      <w:r w:rsidRPr="00AD4857">
        <w:rPr>
          <w:rStyle w:val="FootnoteReference"/>
          <w:rFonts w:ascii="Traditional Arabic" w:hAnsi="Traditional Arabic" w:cs="B Nazanin"/>
          <w:rtl/>
        </w:rPr>
        <w:footnoteReference w:id="6"/>
      </w:r>
      <w:r w:rsidRPr="00AD4857">
        <w:rPr>
          <w:rFonts w:ascii="Traditional Arabic" w:hAnsi="Traditional Arabic" w:cs="B Nazanin" w:hint="cs"/>
          <w:rtl/>
        </w:rPr>
        <w:t xml:space="preserve"> آنچه در اين متن كشتى «اضطرار» يا «ديلم‏وار» ناميده شده، همان كشتى گيله‏مردى است كه امروز در سرزمين گيلان معمول است و قديم</w:t>
      </w:r>
      <w:r w:rsidRPr="00AD4857">
        <w:rPr>
          <w:rFonts w:ascii="Traditional Arabic" w:hAnsi="Traditional Arabic" w:cs="B Nazanin"/>
          <w:rtl/>
        </w:rPr>
        <w:softHyphen/>
      </w:r>
      <w:r w:rsidRPr="00AD4857">
        <w:rPr>
          <w:rFonts w:ascii="Traditional Arabic" w:hAnsi="Traditional Arabic" w:cs="B Nazanin" w:hint="cs"/>
          <w:rtl/>
        </w:rPr>
        <w:t xml:space="preserve">ترين خبر آن در </w:t>
      </w:r>
      <w:r w:rsidRPr="00AD4857">
        <w:rPr>
          <w:rFonts w:ascii="Traditional Arabic" w:hAnsi="Traditional Arabic" w:cs="B Nazanin" w:hint="cs"/>
          <w:i/>
          <w:iCs/>
          <w:rtl/>
        </w:rPr>
        <w:t xml:space="preserve">احسن التقاسيم </w:t>
      </w:r>
      <w:r w:rsidRPr="00AD4857">
        <w:rPr>
          <w:rFonts w:ascii="Traditional Arabic" w:hAnsi="Traditional Arabic" w:cs="B Nazanin" w:hint="cs"/>
          <w:rtl/>
        </w:rPr>
        <w:t>تألیف قرن چهارم هجرىآمده است: «ايشان در آن دشت (گيلان) هفته‏بازارها دارند. براى هر ديه يك روز نهاده‏اند و پس از پايان بازار زنان و مردان به جايگاه كشتى روند، داور در آنجا برنشسته، تنابى به‏ دست گرفته، هركس پيروز شود، يك گره بر آن مى‏بندد».</w:t>
      </w:r>
      <w:r w:rsidRPr="00AD4857">
        <w:rPr>
          <w:rStyle w:val="FootnoteReference"/>
          <w:rFonts w:ascii="Traditional Arabic" w:hAnsi="Traditional Arabic" w:cs="B Nazanin"/>
          <w:rtl/>
        </w:rPr>
        <w:footnoteReference w:id="7"/>
      </w:r>
      <w:r w:rsidRPr="00AD4857">
        <w:rPr>
          <w:rFonts w:ascii="Traditional Arabic" w:hAnsi="Traditional Arabic" w:cs="B Nazanin" w:hint="cs"/>
          <w:rtl/>
        </w:rPr>
        <w:t xml:space="preserve"> در اواخر قرن نهم هجرى، سيد </w:t>
      </w:r>
      <w:r w:rsidRPr="00AD4857">
        <w:rPr>
          <w:rFonts w:ascii="Traditional Arabic" w:hAnsi="Traditional Arabic" w:cs="B Nazanin"/>
          <w:rtl/>
        </w:rPr>
        <w:t>ظه</w:t>
      </w:r>
      <w:r w:rsidRPr="00AD4857">
        <w:rPr>
          <w:rFonts w:ascii="Traditional Arabic" w:hAnsi="Traditional Arabic" w:cs="B Nazanin" w:hint="cs"/>
          <w:rtl/>
        </w:rPr>
        <w:t>ی</w:t>
      </w:r>
      <w:r w:rsidRPr="00AD4857">
        <w:rPr>
          <w:rFonts w:ascii="Traditional Arabic" w:hAnsi="Traditional Arabic" w:cs="B Nazanin" w:hint="eastAsia"/>
          <w:rtl/>
        </w:rPr>
        <w:t>رالد</w:t>
      </w:r>
      <w:r w:rsidRPr="00AD4857">
        <w:rPr>
          <w:rFonts w:ascii="Traditional Arabic" w:hAnsi="Traditional Arabic" w:cs="B Nazanin" w:hint="cs"/>
          <w:rtl/>
        </w:rPr>
        <w:t>ی</w:t>
      </w:r>
      <w:r w:rsidRPr="00AD4857">
        <w:rPr>
          <w:rFonts w:ascii="Traditional Arabic" w:hAnsi="Traditional Arabic" w:cs="B Nazanin" w:hint="eastAsia"/>
          <w:rtl/>
        </w:rPr>
        <w:t>ن</w:t>
      </w:r>
      <w:r w:rsidRPr="00AD4857">
        <w:rPr>
          <w:rFonts w:ascii="Traditional Arabic" w:hAnsi="Traditional Arabic" w:cs="B Nazanin" w:hint="cs"/>
          <w:rtl/>
        </w:rPr>
        <w:t xml:space="preserve"> مرعشى با</w:t>
      </w:r>
      <w:r w:rsidRPr="00AD4857">
        <w:rPr>
          <w:rFonts w:cs="B Nazanin" w:hint="cs"/>
          <w:color w:val="000000"/>
          <w:rtl/>
        </w:rPr>
        <w:t xml:space="preserve"> دقت به ذکرِ جزئیات بیشتری از کشتی گیله مردی پرداخته و به برخی از اصطلاحات محلی آن نیز</w:t>
      </w:r>
      <w:r w:rsidRPr="00AD4857">
        <w:rPr>
          <w:rFonts w:cs="B Nazanin"/>
          <w:color w:val="000000"/>
          <w:rtl/>
        </w:rPr>
        <w:t xml:space="preserve"> اشاره‌کرده</w:t>
      </w:r>
      <w:r w:rsidRPr="00AD4857">
        <w:rPr>
          <w:rFonts w:cs="B Nazanin" w:hint="cs"/>
          <w:color w:val="000000"/>
          <w:rtl/>
        </w:rPr>
        <w:t xml:space="preserve"> است</w:t>
      </w:r>
      <w:r w:rsidRPr="00AD4857">
        <w:rPr>
          <w:rFonts w:ascii="Traditional Arabic" w:hAnsi="Traditional Arabic" w:cs="B Nazanin" w:hint="cs"/>
          <w:rtl/>
        </w:rPr>
        <w:t>.</w:t>
      </w:r>
      <w:r w:rsidRPr="00AD4857">
        <w:rPr>
          <w:rStyle w:val="FootnoteReference"/>
          <w:rFonts w:cs="B Nazanin"/>
          <w:color w:val="000000"/>
          <w:rtl/>
        </w:rPr>
        <w:footnoteReference w:id="8"/>
      </w:r>
    </w:p>
    <w:p w:rsidR="00D47988" w:rsidRPr="00911DE8" w:rsidRDefault="00D47988" w:rsidP="00D47988">
      <w:pPr>
        <w:pStyle w:val="NormalWeb"/>
        <w:bidi/>
        <w:spacing w:before="0" w:beforeAutospacing="0" w:after="0" w:afterAutospacing="0" w:line="276" w:lineRule="auto"/>
        <w:ind w:firstLine="720"/>
        <w:jc w:val="lowKashida"/>
        <w:rPr>
          <w:rFonts w:ascii="Arial" w:hAnsi="Arial" w:cs="B Nazanin"/>
          <w:rtl/>
        </w:rPr>
      </w:pPr>
      <w:r w:rsidRPr="00AD4857">
        <w:rPr>
          <w:rFonts w:ascii="Traditional Arabic" w:hAnsi="Traditional Arabic" w:cs="B Nazanin" w:hint="cs"/>
          <w:rtl/>
        </w:rPr>
        <w:t xml:space="preserve">مصاف كشتى‏گيران گيلان نمایشی </w:t>
      </w:r>
      <w:r w:rsidRPr="00AD4857">
        <w:rPr>
          <w:rFonts w:ascii="Traditional Arabic" w:hAnsi="Traditional Arabic" w:cs="B Nazanin"/>
          <w:rtl/>
        </w:rPr>
        <w:t>برجا</w:t>
      </w:r>
      <w:r w:rsidRPr="00AD4857">
        <w:rPr>
          <w:rFonts w:ascii="Traditional Arabic" w:hAnsi="Traditional Arabic" w:cs="B Nazanin" w:hint="cs"/>
          <w:rtl/>
        </w:rPr>
        <w:t>ی‌</w:t>
      </w:r>
      <w:r w:rsidRPr="00AD4857">
        <w:rPr>
          <w:rFonts w:ascii="Traditional Arabic" w:hAnsi="Traditional Arabic" w:cs="B Nazanin" w:hint="eastAsia"/>
          <w:rtl/>
        </w:rPr>
        <w:t>مانده</w:t>
      </w:r>
      <w:r w:rsidRPr="00AD4857">
        <w:rPr>
          <w:rFonts w:ascii="Traditional Arabic" w:hAnsi="Traditional Arabic" w:cs="B Nazanin" w:hint="cs"/>
          <w:rtl/>
        </w:rPr>
        <w:t xml:space="preserve"> از میراث کهن جنگاوری آنان است به همین رو هرکدام از کشتی گیران </w:t>
      </w:r>
      <w:r w:rsidRPr="00AD4857">
        <w:rPr>
          <w:rFonts w:ascii="Traditional Arabic" w:hAnsi="Traditional Arabic" w:cs="B Nazanin"/>
          <w:rtl/>
        </w:rPr>
        <w:t>به‌گونه‌ا</w:t>
      </w:r>
      <w:r w:rsidRPr="00AD4857">
        <w:rPr>
          <w:rFonts w:ascii="Traditional Arabic" w:hAnsi="Traditional Arabic" w:cs="B Nazanin" w:hint="cs"/>
          <w:rtl/>
        </w:rPr>
        <w:t>ی با رجزخوانى و ابراز قدرت كارشان را شروع مى‏كنند. كشتى‏گيران در انتخاب طرف مقابل خود و نيز در رد و قبول دعوت به نبرد آزاد هستند. در کشتی گیله</w:t>
      </w:r>
      <w:r w:rsidRPr="00AD4857">
        <w:rPr>
          <w:rFonts w:ascii="Traditional Arabic" w:hAnsi="Traditional Arabic" w:cs="B Nazanin" w:hint="cs"/>
          <w:rtl/>
        </w:rPr>
        <w:softHyphen/>
        <w:t>مردی برخلاف کشتی رایج امروزه، هم</w:t>
      </w:r>
      <w:r w:rsidRPr="00AD4857">
        <w:rPr>
          <w:rFonts w:ascii="Traditional Arabic" w:hAnsi="Traditional Arabic" w:cs="B Nazanin" w:hint="cs"/>
          <w:rtl/>
        </w:rPr>
        <w:softHyphen/>
        <w:t xml:space="preserve">وزن کردن ملاک رویارویی قهرمانان نیست. همچنين مبارزه دو كشتى‏گير مدت و زمان محدودى ندارد و اگر زياد طول بكشد، يك نفر از كشتى‏گيران </w:t>
      </w:r>
      <w:r w:rsidRPr="00AD4857">
        <w:rPr>
          <w:rFonts w:ascii="Traditional Arabic" w:hAnsi="Traditional Arabic" w:cs="B Nazanin"/>
          <w:rtl/>
        </w:rPr>
        <w:t>بزرگ‌تر</w:t>
      </w:r>
      <w:r w:rsidRPr="00AD4857">
        <w:rPr>
          <w:rFonts w:ascii="Traditional Arabic" w:hAnsi="Traditional Arabic" w:cs="B Nazanin" w:hint="cs"/>
          <w:rtl/>
        </w:rPr>
        <w:t xml:space="preserve"> ميانجى مى‏شود و </w:t>
      </w:r>
      <w:r w:rsidRPr="00AD4857">
        <w:rPr>
          <w:rFonts w:ascii="Traditional Arabic" w:hAnsi="Traditional Arabic" w:cs="B Nazanin"/>
          <w:rtl/>
        </w:rPr>
        <w:t>آن‌ها</w:t>
      </w:r>
      <w:r w:rsidRPr="00AD4857">
        <w:rPr>
          <w:rFonts w:ascii="Traditional Arabic" w:hAnsi="Traditional Arabic" w:cs="B Nazanin" w:hint="cs"/>
          <w:rtl/>
        </w:rPr>
        <w:t xml:space="preserve"> را از هم جدا مى‏كند تا پس از مدتى استراحت دوباره به كشتى بپردازند. دو حريف قبل از </w:t>
      </w:r>
      <w:r w:rsidRPr="00AD4857">
        <w:rPr>
          <w:rFonts w:ascii="Traditional Arabic" w:hAnsi="Traditional Arabic" w:cs="B Nazanin"/>
          <w:rtl/>
        </w:rPr>
        <w:t>آن‌که</w:t>
      </w:r>
      <w:r w:rsidRPr="00AD4857">
        <w:rPr>
          <w:rFonts w:ascii="Traditional Arabic" w:hAnsi="Traditional Arabic" w:cs="B Nazanin" w:hint="cs"/>
          <w:rtl/>
        </w:rPr>
        <w:t xml:space="preserve"> گلاويز شوند با مشت و ضربه زدن با پشت دست، مقابله مى‏كنند و در اين مورد هيچ محدوديتى وجود ندارد. </w:t>
      </w:r>
      <w:r w:rsidRPr="00AD4857">
        <w:rPr>
          <w:rFonts w:ascii="Traditional Arabic" w:hAnsi="Traditional Arabic" w:cs="B Nazanin"/>
          <w:rtl/>
        </w:rPr>
        <w:t>درصورت</w:t>
      </w:r>
      <w:r w:rsidRPr="00AD4857">
        <w:rPr>
          <w:rFonts w:ascii="Traditional Arabic" w:hAnsi="Traditional Arabic" w:cs="B Nazanin" w:hint="cs"/>
          <w:rtl/>
        </w:rPr>
        <w:t>ی‌</w:t>
      </w:r>
      <w:r w:rsidRPr="00AD4857">
        <w:rPr>
          <w:rFonts w:ascii="Traditional Arabic" w:hAnsi="Traditional Arabic" w:cs="B Nazanin" w:hint="eastAsia"/>
          <w:rtl/>
        </w:rPr>
        <w:t>که</w:t>
      </w:r>
      <w:r w:rsidRPr="00AD4857">
        <w:rPr>
          <w:rFonts w:ascii="Traditional Arabic" w:hAnsi="Traditional Arabic" w:cs="B Nazanin" w:hint="cs"/>
          <w:rtl/>
        </w:rPr>
        <w:t xml:space="preserve"> به يكى از دو حريف صدمه‏اى وارد شود، ديگرى مسئول نيست و خلافى برايش محسوب نمى‏شود. پايان كشتى وقتى است كه يكى از دو طرف جز كف پا نقطه ديگرى از </w:t>
      </w:r>
      <w:r w:rsidRPr="00AD4857">
        <w:rPr>
          <w:rFonts w:ascii="Traditional Arabic" w:hAnsi="Traditional Arabic" w:cs="B Nazanin" w:hint="cs"/>
          <w:rtl/>
        </w:rPr>
        <w:lastRenderedPageBreak/>
        <w:t>بدنش با زمين تماس پيدا كند و در اين صورت شكست خورده است.</w:t>
      </w:r>
      <w:r w:rsidRPr="00AD4857">
        <w:rPr>
          <w:rFonts w:ascii="Arial" w:hAnsi="Arial" w:cs="B Nazanin"/>
          <w:rtl/>
        </w:rPr>
        <w:t xml:space="preserve">مراسم کشتی گرفتن عموماً محدود به فصل تابستان </w:t>
      </w:r>
      <w:r w:rsidRPr="00AD4857">
        <w:rPr>
          <w:rFonts w:ascii="Arial" w:hAnsi="Arial" w:cs="B Nazanin" w:hint="cs"/>
          <w:rtl/>
        </w:rPr>
        <w:t xml:space="preserve">و پایان فصل برداشت </w:t>
      </w:r>
      <w:r>
        <w:rPr>
          <w:rFonts w:ascii="Arial" w:hAnsi="Arial" w:cs="B Nazanin"/>
          <w:rtl/>
        </w:rPr>
        <w:t>بود.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cs="B Nazanin"/>
          <w:b/>
          <w:bCs/>
          <w:sz w:val="24"/>
          <w:szCs w:val="24"/>
          <w:rtl/>
        </w:rPr>
      </w:pPr>
      <w:r w:rsidRPr="00AD4857">
        <w:rPr>
          <w:rFonts w:cs="B Nazanin" w:hint="cs"/>
          <w:b/>
          <w:bCs/>
          <w:sz w:val="24"/>
          <w:szCs w:val="24"/>
          <w:rtl/>
        </w:rPr>
        <w:t>وَرزاجنگ</w:t>
      </w:r>
    </w:p>
    <w:p w:rsidR="00D47988" w:rsidRPr="00AD4857" w:rsidRDefault="00D47988" w:rsidP="00D47988">
      <w:pPr>
        <w:bidi/>
        <w:spacing w:after="0"/>
        <w:ind w:firstLine="720"/>
        <w:jc w:val="lowKashida"/>
        <w:rPr>
          <w:rFonts w:ascii="Traditional Arabic" w:hAnsi="Traditional Arabic" w:cs="B Nazanin"/>
          <w:b/>
          <w:bCs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ورزاجنگ (جنگ گاوهای نر) یکی از بازی</w:t>
      </w:r>
      <w:r w:rsidRPr="00AD4857">
        <w:rPr>
          <w:rFonts w:cs="B Nazanin" w:hint="cs"/>
          <w:sz w:val="24"/>
          <w:szCs w:val="24"/>
          <w:rtl/>
        </w:rPr>
        <w:softHyphen/>
        <w:t>ها و سرگرمی</w:t>
      </w:r>
      <w:r w:rsidRPr="00AD4857">
        <w:rPr>
          <w:rFonts w:cs="B Nazanin" w:hint="cs"/>
          <w:sz w:val="24"/>
          <w:szCs w:val="24"/>
          <w:rtl/>
        </w:rPr>
        <w:softHyphen/>
        <w:t>های بومی گیلان است. اجرای این نمایش همچون مراسم گاوبازی در میان مردم اسپانیا سابقه تاریخی و طولانی دارد و تا یک سده پیش در باغ مدیریه واقع در خارج شهر رشت انجام می</w:t>
      </w:r>
      <w:r w:rsidRPr="00AD4857">
        <w:rPr>
          <w:rFonts w:cs="B Nazanin" w:hint="cs"/>
          <w:sz w:val="24"/>
          <w:szCs w:val="24"/>
          <w:rtl/>
        </w:rPr>
        <w:softHyphen/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شد. پرورش ورزا (گاو نر) در گیلان جهت استفاده از نیروی آن برای شخم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زنی، تخم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گیری و بهره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گیری از گوشت آن از دیرباز معمول بوده است. ورزاها در فصل تابستان و بهار در فضای آزاد به نام راکابند که سایبانی نیز دارد و در فصل زمستان در فضایی بسته به نام گاچه (طویله) نگهداری می</w:t>
      </w:r>
      <w:r w:rsidRPr="00AD4857">
        <w:rPr>
          <w:rFonts w:cs="B Nazanin"/>
          <w:sz w:val="24"/>
          <w:szCs w:val="24"/>
          <w:rtl/>
        </w:rPr>
        <w:softHyphen/>
      </w:r>
      <w:r w:rsidRPr="00AD4857">
        <w:rPr>
          <w:rFonts w:cs="B Nazanin" w:hint="cs"/>
          <w:sz w:val="24"/>
          <w:szCs w:val="24"/>
          <w:rtl/>
        </w:rPr>
        <w:t>شوند. ورزا جنگ بیشتر در فصل</w:t>
      </w:r>
      <w:r w:rsidRPr="00AD4857">
        <w:rPr>
          <w:rFonts w:cs="B Nazanin" w:hint="cs"/>
          <w:sz w:val="24"/>
          <w:szCs w:val="24"/>
          <w:rtl/>
        </w:rPr>
        <w:softHyphen/>
        <w:t xml:space="preserve"> پاییز و زمستان و در تعطیلات نوروز یا اواخر تابستان بعد از دروی برنج و در جشن‌ها و عروسی‌ها برگزار می</w:t>
      </w:r>
      <w:r w:rsidRPr="00AD4857">
        <w:rPr>
          <w:rFonts w:cs="B Nazanin" w:hint="cs"/>
          <w:sz w:val="24"/>
          <w:szCs w:val="24"/>
          <w:rtl/>
        </w:rPr>
        <w:softHyphen/>
        <w:t>شد. شاید یکی از علل پیدایش چنین بازی</w:t>
      </w:r>
      <w:r w:rsidRPr="00AD4857">
        <w:rPr>
          <w:rFonts w:cs="B Nazanin" w:hint="cs"/>
          <w:sz w:val="24"/>
          <w:szCs w:val="24"/>
          <w:rtl/>
        </w:rPr>
        <w:softHyphen/>
        <w:t>هایی تجربه ابتدایی حاصل از مشاهده جنگ و جدال حیوانات نر برای تصاحب ماده در زمان جفت</w:t>
      </w:r>
      <w:r w:rsidRPr="00AD4857">
        <w:rPr>
          <w:rFonts w:cs="B Nazanin" w:hint="cs"/>
          <w:sz w:val="24"/>
          <w:szCs w:val="24"/>
          <w:rtl/>
        </w:rPr>
        <w:softHyphen/>
        <w:t>گیری بوده باشد؛بنابراین حیوانات نر را به جنگ می</w:t>
      </w:r>
      <w:r w:rsidRPr="00AD4857">
        <w:rPr>
          <w:rFonts w:cs="B Nazanin" w:hint="cs"/>
          <w:sz w:val="24"/>
          <w:szCs w:val="24"/>
          <w:rtl/>
        </w:rPr>
        <w:softHyphen/>
        <w:t>انداختند تا از آن میان قوی</w:t>
      </w:r>
      <w:r w:rsidRPr="00AD4857">
        <w:rPr>
          <w:rFonts w:cs="B Nazanin" w:hint="cs"/>
          <w:sz w:val="24"/>
          <w:szCs w:val="24"/>
          <w:rtl/>
        </w:rPr>
        <w:softHyphen/>
        <w:t>ترین و سالم</w:t>
      </w:r>
      <w:r w:rsidRPr="00AD4857">
        <w:rPr>
          <w:rFonts w:cs="B Nazanin" w:hint="cs"/>
          <w:sz w:val="24"/>
          <w:szCs w:val="24"/>
          <w:rtl/>
        </w:rPr>
        <w:softHyphen/>
        <w:t>ترین انتخاب شود و برای جفت</w:t>
      </w:r>
      <w:r w:rsidRPr="00AD4857">
        <w:rPr>
          <w:rFonts w:cs="B Nazanin" w:hint="cs"/>
          <w:sz w:val="24"/>
          <w:szCs w:val="24"/>
          <w:rtl/>
        </w:rPr>
        <w:softHyphen/>
        <w:t>گیری و تولیدمثل مورد استفاده قرار گیرد</w:t>
      </w:r>
      <w:r w:rsidRPr="00AD4857">
        <w:rPr>
          <w:rFonts w:ascii="Traditional Arabic" w:hAnsi="Traditional Arabic" w:cs="B Nazanin" w:hint="cs"/>
          <w:b/>
          <w:bCs/>
          <w:sz w:val="24"/>
          <w:szCs w:val="24"/>
          <w:rtl/>
        </w:rPr>
        <w:t>.</w:t>
      </w:r>
      <w:r w:rsidRPr="00AD4857">
        <w:rPr>
          <w:rStyle w:val="FootnoteReference"/>
          <w:rFonts w:ascii="Traditional Arabic" w:hAnsi="Traditional Arabic" w:cs="B Nazanin"/>
          <w:b/>
          <w:bCs/>
          <w:sz w:val="24"/>
          <w:szCs w:val="24"/>
          <w:rtl/>
        </w:rPr>
        <w:footnoteReference w:id="9"/>
      </w:r>
    </w:p>
    <w:p w:rsidR="00D47988" w:rsidRPr="00911DE8" w:rsidRDefault="00D47988" w:rsidP="00D47988">
      <w:pPr>
        <w:pStyle w:val="NormalWeb"/>
        <w:bidi/>
        <w:spacing w:before="0" w:beforeAutospacing="0" w:after="0" w:afterAutospacing="0" w:line="276" w:lineRule="auto"/>
        <w:ind w:firstLine="720"/>
        <w:jc w:val="lowKashida"/>
        <w:rPr>
          <w:rFonts w:ascii="Traditional Arabic" w:hAnsi="Traditional Arabic" w:cs="B Nazanin"/>
          <w:rtl/>
        </w:rPr>
      </w:pPr>
      <w:r w:rsidRPr="00AD4857">
        <w:rPr>
          <w:rFonts w:ascii="Traditional Arabic" w:hAnsi="Traditional Arabic" w:cs="B Nazanin" w:hint="cs"/>
          <w:rtl/>
        </w:rPr>
        <w:t xml:space="preserve">از جمله اسناد معتبرى كه از رسم جنگ انداختن گاوان جنگى در گيلان حكايت مى‏كند، سنگى است كه بر سر در مسجد جامع لاهيجان نصب شده و فرمان شاه سلطان حسين صفوى درباره منع پاره‏اى امور از جمله تربيت گاوان جنگى بر آن كنده شده است. شاه سلطان حسين طى فرمان مزبور در شوال 1106 هجری قمرى به وزير گيلان بيه‏پيش دستور مى‏دهد كه اهالى را از ارتكاب اعمال خلاف بازدارد. بر اساس اين سند كه به حدود سه قرن پيش مربوط مى‏شود، به نظر </w:t>
      </w:r>
      <w:r w:rsidRPr="00AD4857">
        <w:rPr>
          <w:rFonts w:ascii="Traditional Arabic" w:hAnsi="Traditional Arabic" w:cs="B Nazanin"/>
          <w:rtl/>
        </w:rPr>
        <w:t>م</w:t>
      </w:r>
      <w:r w:rsidRPr="00AD4857">
        <w:rPr>
          <w:rFonts w:ascii="Traditional Arabic" w:hAnsi="Traditional Arabic" w:cs="B Nazanin" w:hint="cs"/>
          <w:rtl/>
        </w:rPr>
        <w:t>ی‌</w:t>
      </w:r>
      <w:r w:rsidRPr="00AD4857">
        <w:rPr>
          <w:rFonts w:ascii="Traditional Arabic" w:hAnsi="Traditional Arabic" w:cs="B Nazanin" w:hint="eastAsia"/>
          <w:rtl/>
        </w:rPr>
        <w:t>رسد</w:t>
      </w:r>
      <w:r w:rsidRPr="00AD4857">
        <w:rPr>
          <w:rFonts w:ascii="Traditional Arabic" w:hAnsi="Traditional Arabic" w:cs="B Nazanin" w:hint="cs"/>
          <w:rtl/>
        </w:rPr>
        <w:t xml:space="preserve"> ورزا جنگ، بازى جاافتاده‏اى بوده و با مسائل مختلف جامعه آميختگى داشته است. از اسناد ديگر چنين برمى‏آيد كه مدتى پس از آن ممنوعيت باز هم ورزا- جنگ در گيلان رواج پيدا كرده است. چنان‏كه در سفرنامه مظفر الدين شاه آمده كه وى به سال 1320 هجرى قمرى وقتى از راه بندر انزلى عازم اروپا بوده، در باغ محتشم رشت ورزاجنگ را تماشا كرده است.</w:t>
      </w:r>
      <w:r w:rsidRPr="00AD4857">
        <w:rPr>
          <w:rStyle w:val="FootnoteReference"/>
          <w:rFonts w:ascii="Traditional Arabic" w:hAnsi="Traditional Arabic" w:cs="B Nazanin"/>
          <w:rtl/>
        </w:rPr>
        <w:footnoteReference w:id="10"/>
      </w:r>
    </w:p>
    <w:p w:rsidR="00D47988" w:rsidRPr="00AD4857" w:rsidRDefault="00D47988" w:rsidP="00D47988">
      <w:pPr>
        <w:bidi/>
        <w:spacing w:after="0"/>
        <w:ind w:firstLine="567"/>
        <w:jc w:val="lowKashida"/>
        <w:rPr>
          <w:rFonts w:ascii="Traditional Arabic" w:eastAsia="Times New Roman" w:hAnsi="Traditional Arabic" w:cs="B Nazanin"/>
          <w:b/>
          <w:bCs/>
          <w:sz w:val="24"/>
          <w:szCs w:val="24"/>
          <w:lang w:bidi="fa-IR"/>
        </w:rPr>
      </w:pPr>
      <w:r w:rsidRPr="00AD4857">
        <w:rPr>
          <w:rFonts w:ascii="Traditional Arabic" w:eastAsia="Times New Roman" w:hAnsi="Traditional Arabic" w:cs="B Nazanin"/>
          <w:b/>
          <w:bCs/>
          <w:sz w:val="24"/>
          <w:szCs w:val="24"/>
          <w:rtl/>
          <w:lang w:bidi="fa-IR"/>
        </w:rPr>
        <w:t>سیزده سال</w:t>
      </w:r>
    </w:p>
    <w:p w:rsidR="00D47988" w:rsidRPr="00AD4857" w:rsidRDefault="00D47988" w:rsidP="00D47988">
      <w:pPr>
        <w:bidi/>
        <w:spacing w:after="0"/>
        <w:ind w:firstLine="567"/>
        <w:jc w:val="lowKashida"/>
        <w:rPr>
          <w:rFonts w:ascii="Traditional Arabic" w:eastAsia="Times New Roman" w:hAnsi="Traditional Arabic" w:cs="B Nazanin"/>
          <w:sz w:val="24"/>
          <w:szCs w:val="24"/>
          <w:lang w:bidi="fa-IR"/>
        </w:rPr>
      </w:pPr>
      <w:r w:rsidRPr="00AD4857">
        <w:rPr>
          <w:rFonts w:ascii="Traditional Arabic" w:eastAsia="Times New Roman" w:hAnsi="Traditional Arabic" w:cs="B Nazanin"/>
          <w:sz w:val="24"/>
          <w:szCs w:val="24"/>
          <w:rtl/>
          <w:lang w:bidi="fa-IR"/>
        </w:rPr>
        <w:t>آخرین مراسم نوروز، سیزده سال است. در این روز مردم گیلان بیشتر به کنار رودخانه‌ها و در دل جنگل‌ها می‌روند و به صورت گروهی، آخرین روز نوروز را گرامی می‌دارند</w:t>
      </w:r>
      <w:r w:rsidRPr="00AD4857">
        <w:rPr>
          <w:rFonts w:ascii="Traditional Arabic" w:eastAsia="Times New Roman" w:hAnsi="Traditional Arabic" w:cs="B Nazanin"/>
          <w:sz w:val="24"/>
          <w:szCs w:val="24"/>
          <w:lang w:bidi="fa-IR"/>
        </w:rPr>
        <w:t>.</w:t>
      </w:r>
    </w:p>
    <w:p w:rsidR="00D47988" w:rsidRPr="00911DE8" w:rsidRDefault="00D47988" w:rsidP="00D47988">
      <w:pPr>
        <w:bidi/>
        <w:spacing w:after="0"/>
        <w:ind w:firstLine="567"/>
        <w:jc w:val="lowKashida"/>
        <w:rPr>
          <w:rFonts w:ascii="Traditional Arabic" w:eastAsia="Times New Roman" w:hAnsi="Traditional Arabic" w:cs="B Nazanin"/>
          <w:sz w:val="24"/>
          <w:szCs w:val="24"/>
          <w:rtl/>
          <w:lang w:bidi="fa-IR"/>
        </w:rPr>
      </w:pPr>
      <w:r w:rsidRPr="00AD4857">
        <w:rPr>
          <w:rFonts w:ascii="Traditional Arabic" w:eastAsia="Times New Roman" w:hAnsi="Traditional Arabic" w:cs="B Nazanin"/>
          <w:sz w:val="24"/>
          <w:szCs w:val="24"/>
          <w:rtl/>
          <w:lang w:bidi="fa-IR"/>
        </w:rPr>
        <w:t>دختران گیلانی در این روز سبزه گره می زنند. این مراسم معمولاً با بندبازی، کشتی گیله مردی و نواختن ساز و نقاره همراه است</w:t>
      </w:r>
      <w:r>
        <w:rPr>
          <w:rFonts w:ascii="Traditional Arabic" w:eastAsia="Times New Roman" w:hAnsi="Traditional Arabic" w:cs="B Nazanin" w:hint="cs"/>
          <w:sz w:val="24"/>
          <w:szCs w:val="24"/>
          <w:rtl/>
          <w:lang w:bidi="fa-IR"/>
        </w:rPr>
        <w:t>.</w:t>
      </w:r>
    </w:p>
    <w:p w:rsidR="00D47988" w:rsidRPr="00AD4857" w:rsidRDefault="00D47988" w:rsidP="00D47988">
      <w:pPr>
        <w:pStyle w:val="NormalWeb"/>
        <w:bidi/>
        <w:spacing w:before="0" w:beforeAutospacing="0" w:after="0" w:afterAutospacing="0" w:line="276" w:lineRule="auto"/>
        <w:ind w:firstLine="720"/>
        <w:jc w:val="lowKashida"/>
        <w:rPr>
          <w:rFonts w:cs="B Nazanin"/>
          <w:b/>
          <w:bCs/>
          <w:rtl/>
        </w:rPr>
      </w:pPr>
      <w:r w:rsidRPr="00AD4857">
        <w:rPr>
          <w:rFonts w:cs="B Nazanin" w:hint="cs"/>
          <w:b/>
          <w:bCs/>
          <w:rtl/>
        </w:rPr>
        <w:t>منابع</w:t>
      </w:r>
    </w:p>
    <w:p w:rsidR="00D47988" w:rsidRPr="00AD4857" w:rsidRDefault="00D47988" w:rsidP="00D47988">
      <w:pPr>
        <w:pStyle w:val="FootnoteText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D4857">
        <w:rPr>
          <w:rFonts w:cs="B Nazanin" w:hint="cs"/>
          <w:sz w:val="24"/>
          <w:szCs w:val="24"/>
          <w:rtl/>
        </w:rPr>
        <w:t>«آیین</w:t>
      </w:r>
      <w:r w:rsidRPr="00AD4857">
        <w:rPr>
          <w:rFonts w:cs="B Nazanin" w:hint="cs"/>
          <w:sz w:val="24"/>
          <w:szCs w:val="24"/>
          <w:rtl/>
        </w:rPr>
        <w:softHyphen/>
        <w:t>های نوروزی، آهوچره»، پژوهشکده مردم شناسی میراث فرهنگی کشور، کتاب ماه هنر، بهمن و اسفند 1379ش.</w:t>
      </w:r>
    </w:p>
    <w:p w:rsidR="00D47988" w:rsidRPr="00AD4857" w:rsidRDefault="00D47988" w:rsidP="00D4798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BBCNassim" w:hAnsi="BBCNassim" w:cs="B Nazanin"/>
          <w:sz w:val="24"/>
          <w:szCs w:val="24"/>
          <w:rtl/>
        </w:rPr>
      </w:pPr>
      <w:r w:rsidRPr="00AD4857">
        <w:rPr>
          <w:rFonts w:ascii="BBCNassim" w:hAnsi="BBCNassim" w:cs="B Nazanin" w:hint="cs"/>
          <w:sz w:val="24"/>
          <w:szCs w:val="24"/>
          <w:rtl/>
        </w:rPr>
        <w:t xml:space="preserve"> اصلاح عربانی، ابراهیم، </w:t>
      </w:r>
      <w:r w:rsidRPr="00AD4857">
        <w:rPr>
          <w:rFonts w:ascii="BBCNassim" w:hAnsi="BBCNassim" w:cs="B Nazanin"/>
          <w:i/>
          <w:iCs/>
          <w:sz w:val="24"/>
          <w:szCs w:val="24"/>
          <w:rtl/>
        </w:rPr>
        <w:t>کتاب‌ گیلان‌</w:t>
      </w:r>
      <w:r w:rsidRPr="00AD4857">
        <w:rPr>
          <w:rFonts w:ascii="BBCNassim" w:hAnsi="BBCNassim" w:cs="B Nazanin"/>
          <w:sz w:val="24"/>
          <w:szCs w:val="24"/>
          <w:rtl/>
        </w:rPr>
        <w:t>، تهران‌</w:t>
      </w:r>
      <w:r w:rsidRPr="00AD4857">
        <w:rPr>
          <w:rFonts w:ascii="BBCNassim" w:hAnsi="BBCNassim" w:cs="B Nazanin" w:hint="cs"/>
          <w:sz w:val="24"/>
          <w:szCs w:val="24"/>
          <w:rtl/>
        </w:rPr>
        <w:t>،</w:t>
      </w:r>
      <w:r w:rsidRPr="00AD4857">
        <w:rPr>
          <w:rFonts w:ascii="BBCNassim" w:hAnsi="BBCNassim" w:cs="B Nazanin"/>
          <w:sz w:val="24"/>
          <w:szCs w:val="24"/>
          <w:rtl/>
        </w:rPr>
        <w:t xml:space="preserve"> گروه‌ پژوهشگران‌ ایران‌، ۱۳</w:t>
      </w:r>
      <w:r w:rsidRPr="00AD4857">
        <w:rPr>
          <w:rFonts w:ascii="BBCNassim" w:hAnsi="BBCNassim" w:cs="B Nazanin" w:hint="cs"/>
          <w:sz w:val="24"/>
          <w:szCs w:val="24"/>
          <w:rtl/>
        </w:rPr>
        <w:t>87</w:t>
      </w:r>
      <w:r w:rsidRPr="00AD4857">
        <w:rPr>
          <w:rFonts w:ascii="BBCNassim" w:hAnsi="BBCNassim" w:cs="B Nazanin"/>
          <w:sz w:val="24"/>
          <w:szCs w:val="24"/>
          <w:rtl/>
        </w:rPr>
        <w:t>ش‌</w:t>
      </w:r>
      <w:r w:rsidRPr="00AD4857">
        <w:rPr>
          <w:rFonts w:ascii="BBCNassim" w:hAnsi="BBCNassim" w:cs="B Nazanin" w:hint="cs"/>
          <w:sz w:val="24"/>
          <w:szCs w:val="24"/>
          <w:rtl/>
        </w:rPr>
        <w:t>.</w:t>
      </w:r>
    </w:p>
    <w:p w:rsidR="00D47988" w:rsidRPr="00AD4857" w:rsidRDefault="00D47988" w:rsidP="00D47988">
      <w:pPr>
        <w:pStyle w:val="FootnoteText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D4857">
        <w:rPr>
          <w:rFonts w:cs="B Nazanin" w:hint="cs"/>
          <w:sz w:val="24"/>
          <w:szCs w:val="24"/>
          <w:rtl/>
        </w:rPr>
        <w:t xml:space="preserve">بشرا، محمد و طاهر طاهری، </w:t>
      </w:r>
      <w:r w:rsidRPr="00AD4857">
        <w:rPr>
          <w:rFonts w:cs="B Nazanin" w:hint="cs"/>
          <w:i/>
          <w:iCs/>
          <w:sz w:val="24"/>
          <w:szCs w:val="24"/>
          <w:rtl/>
        </w:rPr>
        <w:t>جشن</w:t>
      </w:r>
      <w:r w:rsidRPr="00AD4857">
        <w:rPr>
          <w:rFonts w:cs="B Nazanin" w:hint="cs"/>
          <w:i/>
          <w:iCs/>
          <w:sz w:val="24"/>
          <w:szCs w:val="24"/>
          <w:rtl/>
        </w:rPr>
        <w:softHyphen/>
        <w:t>ها و آیین</w:t>
      </w:r>
      <w:r w:rsidRPr="00AD4857">
        <w:rPr>
          <w:rFonts w:cs="B Nazanin" w:hint="cs"/>
          <w:i/>
          <w:iCs/>
          <w:sz w:val="24"/>
          <w:szCs w:val="24"/>
          <w:rtl/>
        </w:rPr>
        <w:softHyphen/>
        <w:t>های مردم گیلان</w:t>
      </w:r>
      <w:r w:rsidRPr="00AD4857">
        <w:rPr>
          <w:rFonts w:cs="B Nazanin" w:hint="cs"/>
          <w:sz w:val="24"/>
          <w:szCs w:val="24"/>
          <w:rtl/>
        </w:rPr>
        <w:t>، رشت، فرهنگ ایلیا، 1385ش.</w:t>
      </w:r>
    </w:p>
    <w:p w:rsidR="00D47988" w:rsidRPr="00AD4857" w:rsidRDefault="00D47988" w:rsidP="00D47988">
      <w:pPr>
        <w:pStyle w:val="FootnoteText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4"/>
          <w:szCs w:val="24"/>
        </w:rPr>
      </w:pPr>
      <w:r w:rsidRPr="00AD4857">
        <w:rPr>
          <w:rFonts w:cs="B Nazanin" w:hint="cs"/>
          <w:sz w:val="24"/>
          <w:szCs w:val="24"/>
          <w:rtl/>
        </w:rPr>
        <w:t xml:space="preserve">حبیبی، حسن، </w:t>
      </w:r>
      <w:r w:rsidRPr="00AD4857">
        <w:rPr>
          <w:rFonts w:cs="B Nazanin" w:hint="cs"/>
          <w:i/>
          <w:iCs/>
          <w:sz w:val="24"/>
          <w:szCs w:val="24"/>
          <w:rtl/>
        </w:rPr>
        <w:t>شهرهای ایرانشهر</w:t>
      </w:r>
      <w:r w:rsidRPr="00AD4857">
        <w:rPr>
          <w:rFonts w:cs="B Nazanin" w:hint="cs"/>
          <w:sz w:val="24"/>
          <w:szCs w:val="24"/>
          <w:rtl/>
        </w:rPr>
        <w:t>، تهران، بنیاد ایران</w:t>
      </w:r>
      <w:r w:rsidRPr="00AD4857">
        <w:rPr>
          <w:rFonts w:cs="B Nazanin" w:hint="cs"/>
          <w:sz w:val="24"/>
          <w:szCs w:val="24"/>
          <w:rtl/>
        </w:rPr>
        <w:softHyphen/>
        <w:t>شناسی، 1391ش.</w:t>
      </w:r>
    </w:p>
    <w:p w:rsidR="00D47988" w:rsidRPr="00AD4857" w:rsidRDefault="00D47988" w:rsidP="00D4798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Tahoma" w:hAnsi="Tahoma" w:cs="B Nazanin"/>
          <w:sz w:val="24"/>
          <w:szCs w:val="24"/>
          <w:rtl/>
        </w:rPr>
      </w:pPr>
      <w:r w:rsidRPr="00AD4857">
        <w:rPr>
          <w:rFonts w:ascii="Tahoma" w:hAnsi="Tahoma" w:cs="B Nazanin"/>
          <w:sz w:val="24"/>
          <w:szCs w:val="24"/>
          <w:rtl/>
        </w:rPr>
        <w:lastRenderedPageBreak/>
        <w:t xml:space="preserve">فخرايى‌، ابراهيم‌، </w:t>
      </w:r>
      <w:r w:rsidRPr="00AD4857">
        <w:rPr>
          <w:rFonts w:ascii="Tahoma" w:hAnsi="Tahoma" w:cs="B Nazanin"/>
          <w:i/>
          <w:iCs/>
          <w:sz w:val="24"/>
          <w:szCs w:val="24"/>
          <w:rtl/>
        </w:rPr>
        <w:t>گيلان‌ در گذرگاه‌ زمان‌</w:t>
      </w:r>
      <w:r w:rsidRPr="00AD4857">
        <w:rPr>
          <w:rFonts w:ascii="Tahoma" w:hAnsi="Tahoma" w:cs="B Nazanin"/>
          <w:sz w:val="24"/>
          <w:szCs w:val="24"/>
          <w:rtl/>
        </w:rPr>
        <w:t>، تهران‌،</w:t>
      </w:r>
      <w:r w:rsidRPr="00AD4857">
        <w:rPr>
          <w:rFonts w:ascii="Tahoma" w:hAnsi="Tahoma" w:cs="B Nazanin" w:hint="cs"/>
          <w:sz w:val="24"/>
          <w:szCs w:val="24"/>
          <w:rtl/>
        </w:rPr>
        <w:t xml:space="preserve"> انتشارات جاویدان،</w:t>
      </w:r>
      <w:r w:rsidRPr="00E92319">
        <w:rPr>
          <w:rFonts w:ascii="Tahoma" w:hAnsi="Tahoma" w:cs="B Nazanin"/>
          <w:sz w:val="24"/>
          <w:szCs w:val="24"/>
          <w:lang w:val="fr-CA"/>
        </w:rPr>
        <w:t>1354</w:t>
      </w:r>
      <w:r w:rsidRPr="00AD4857">
        <w:rPr>
          <w:rFonts w:ascii="Tahoma" w:hAnsi="Tahoma" w:cs="B Nazanin"/>
          <w:sz w:val="24"/>
          <w:szCs w:val="24"/>
          <w:rtl/>
        </w:rPr>
        <w:t>ش</w:t>
      </w:r>
      <w:r w:rsidRPr="00AD4857">
        <w:rPr>
          <w:rFonts w:ascii="Tahoma" w:hAnsi="Tahoma" w:cs="B Nazanin" w:hint="cs"/>
          <w:sz w:val="24"/>
          <w:szCs w:val="24"/>
          <w:rtl/>
        </w:rPr>
        <w:t>.</w:t>
      </w:r>
    </w:p>
    <w:p w:rsidR="00D47988" w:rsidRPr="00AD4857" w:rsidRDefault="00D47988" w:rsidP="00D4798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sz w:val="24"/>
          <w:szCs w:val="24"/>
        </w:rPr>
      </w:pPr>
      <w:r w:rsidRPr="00AD4857">
        <w:rPr>
          <w:rFonts w:cs="B Nazanin" w:hint="cs"/>
          <w:sz w:val="24"/>
          <w:szCs w:val="24"/>
          <w:rtl/>
        </w:rPr>
        <w:t xml:space="preserve">فومنی، عبدالفتاح، </w:t>
      </w:r>
      <w:r w:rsidRPr="00AD4857">
        <w:rPr>
          <w:rFonts w:cs="B Nazanin" w:hint="cs"/>
          <w:i/>
          <w:iCs/>
          <w:sz w:val="24"/>
          <w:szCs w:val="24"/>
          <w:rtl/>
        </w:rPr>
        <w:t>تاریخ گیلان</w:t>
      </w:r>
      <w:r w:rsidRPr="00AD4857">
        <w:rPr>
          <w:rFonts w:cs="B Nazanin" w:hint="cs"/>
          <w:sz w:val="24"/>
          <w:szCs w:val="24"/>
          <w:rtl/>
        </w:rPr>
        <w:t>، با تصحیح عطاءالله تدین، تهران، انتشارت فروغی، چاپ اول، 1353ش.</w:t>
      </w:r>
    </w:p>
    <w:p w:rsidR="00D47988" w:rsidRPr="00AD4857" w:rsidRDefault="00D47988" w:rsidP="00D47988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jc w:val="lowKashida"/>
        <w:rPr>
          <w:rFonts w:cs="B Nazanin"/>
          <w:rtl/>
        </w:rPr>
      </w:pPr>
      <w:r w:rsidRPr="00AD4857">
        <w:rPr>
          <w:rFonts w:cs="B Nazanin" w:hint="cs"/>
          <w:rtl/>
        </w:rPr>
        <w:t xml:space="preserve">کاشفی، حسین بن علی، </w:t>
      </w:r>
      <w:r w:rsidRPr="00AD4857">
        <w:rPr>
          <w:rFonts w:cs="B Nazanin" w:hint="cs"/>
          <w:i/>
          <w:iCs/>
          <w:rtl/>
        </w:rPr>
        <w:t>فتوت نامه سلطانی</w:t>
      </w:r>
      <w:r w:rsidRPr="00AD4857">
        <w:rPr>
          <w:rFonts w:cs="B Nazanin" w:hint="cs"/>
          <w:rtl/>
        </w:rPr>
        <w:t>، چاپ محمدجعفر محجوب، تهران، بنیاد فرهنگ ایران، 1350ش.</w:t>
      </w:r>
    </w:p>
    <w:p w:rsidR="00D47988" w:rsidRPr="00AD4857" w:rsidRDefault="00D47988" w:rsidP="00D47988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sz w:val="24"/>
          <w:szCs w:val="24"/>
          <w:rtl/>
        </w:rPr>
      </w:pPr>
      <w:r w:rsidRPr="00AD4857">
        <w:rPr>
          <w:rFonts w:cs="B Nazanin" w:hint="cs"/>
          <w:sz w:val="24"/>
          <w:szCs w:val="24"/>
          <w:rtl/>
        </w:rPr>
        <w:t>مرعشي،سيدظهيرالدينبنسيدنصيرالدين،</w:t>
      </w:r>
      <w:r w:rsidRPr="00AD4857">
        <w:rPr>
          <w:rFonts w:cs="B Nazanin" w:hint="cs"/>
          <w:i/>
          <w:iCs/>
          <w:sz w:val="24"/>
          <w:szCs w:val="24"/>
          <w:rtl/>
        </w:rPr>
        <w:t>تاريخگيلانوديلمستان</w:t>
      </w:r>
      <w:r w:rsidRPr="00AD4857">
        <w:rPr>
          <w:rFonts w:cs="B Nazanin" w:hint="cs"/>
          <w:sz w:val="24"/>
          <w:szCs w:val="24"/>
          <w:rtl/>
        </w:rPr>
        <w:t>،تصحيحمنوچهرستوده، تهران، انتشارات اطلاعات، چاپ دوم، 1364ش.</w:t>
      </w:r>
    </w:p>
    <w:p w:rsidR="00D47988" w:rsidRPr="00AD4857" w:rsidRDefault="00D47988" w:rsidP="00D47988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jc w:val="lowKashida"/>
        <w:rPr>
          <w:rFonts w:cs="B Nazanin"/>
          <w:rtl/>
        </w:rPr>
      </w:pPr>
      <w:r w:rsidRPr="00AD4857">
        <w:rPr>
          <w:rFonts w:cs="B Nazanin" w:hint="cs"/>
          <w:rtl/>
        </w:rPr>
        <w:t>مقدسي،ابوعبداللهمحمدبناحمد،</w:t>
      </w:r>
      <w:r w:rsidRPr="00AD4857">
        <w:rPr>
          <w:rFonts w:cs="B Nazanin" w:hint="cs"/>
          <w:i/>
          <w:iCs/>
          <w:rtl/>
        </w:rPr>
        <w:t>احسنالتقاسيمفيمعرفهالاقاليم</w:t>
      </w:r>
      <w:r w:rsidRPr="00AD4857">
        <w:rPr>
          <w:rFonts w:cs="B Nazanin" w:hint="cs"/>
          <w:rtl/>
        </w:rPr>
        <w:t>،قاهره، مکتبهمدبولي، چاپ سوم،</w:t>
      </w:r>
      <w:r w:rsidRPr="00AD4857">
        <w:rPr>
          <w:rFonts w:cs="B Nazanin"/>
          <w:rtl/>
        </w:rPr>
        <w:t xml:space="preserve"> 1411</w:t>
      </w:r>
      <w:r w:rsidRPr="00AD4857">
        <w:rPr>
          <w:rFonts w:cs="B Nazanin" w:hint="cs"/>
          <w:rtl/>
        </w:rPr>
        <w:t>ق</w:t>
      </w:r>
      <w:r w:rsidRPr="00AD4857">
        <w:rPr>
          <w:rFonts w:cs="B Nazanin"/>
          <w:rtl/>
        </w:rPr>
        <w:t>.</w:t>
      </w:r>
    </w:p>
    <w:p w:rsidR="00D47988" w:rsidRPr="00AD4857" w:rsidRDefault="00D47988" w:rsidP="00D47988">
      <w:pPr>
        <w:pStyle w:val="NormalWeb"/>
        <w:numPr>
          <w:ilvl w:val="0"/>
          <w:numId w:val="1"/>
        </w:numPr>
        <w:bidi/>
        <w:spacing w:before="0" w:beforeAutospacing="0" w:after="0" w:afterAutospacing="0" w:line="276" w:lineRule="auto"/>
        <w:jc w:val="lowKashida"/>
        <w:rPr>
          <w:rFonts w:cs="B Nazanin"/>
          <w:rtl/>
        </w:rPr>
      </w:pPr>
      <w:r w:rsidRPr="00AD4857">
        <w:rPr>
          <w:rFonts w:cs="B Nazanin" w:hint="cs"/>
          <w:rtl/>
        </w:rPr>
        <w:t>میرشکرائی، محمد، «مردم شناسی و فرهنگ عامه»</w:t>
      </w:r>
      <w:r w:rsidRPr="00AD4857">
        <w:rPr>
          <w:rFonts w:ascii="Traditional Arabic" w:hAnsi="Traditional Arabic" w:cs="B Nazanin" w:hint="cs"/>
          <w:rtl/>
        </w:rPr>
        <w:t xml:space="preserve">، </w:t>
      </w:r>
      <w:r w:rsidRPr="00AD4857">
        <w:rPr>
          <w:rFonts w:ascii="Traditional Arabic" w:hAnsi="Traditional Arabic" w:cs="B Nazanin"/>
          <w:i/>
          <w:iCs/>
          <w:color w:val="000000"/>
          <w:rtl/>
        </w:rPr>
        <w:t>كتاب گيلان</w:t>
      </w:r>
      <w:r w:rsidRPr="00AD4857">
        <w:rPr>
          <w:rFonts w:ascii="Traditional Arabic" w:hAnsi="Traditional Arabic" w:cs="B Nazanin"/>
          <w:color w:val="000000"/>
          <w:rtl/>
        </w:rPr>
        <w:t xml:space="preserve">، </w:t>
      </w:r>
      <w:r w:rsidRPr="00AD4857">
        <w:rPr>
          <w:rFonts w:ascii="Traditional Arabic" w:hAnsi="Traditional Arabic" w:cs="B Nazanin" w:hint="cs"/>
          <w:color w:val="000000"/>
          <w:rtl/>
        </w:rPr>
        <w:t xml:space="preserve">به کوشش </w:t>
      </w:r>
      <w:r w:rsidRPr="00AD4857">
        <w:rPr>
          <w:rFonts w:ascii="Traditional Arabic" w:hAnsi="Traditional Arabic" w:cs="B Nazanin"/>
          <w:color w:val="000000"/>
          <w:rtl/>
        </w:rPr>
        <w:t>ابراهيم اصلاح عربانى، گروه پژوهشگران ايران</w:t>
      </w:r>
      <w:r w:rsidRPr="00AD4857">
        <w:rPr>
          <w:rFonts w:ascii="Traditional Arabic" w:hAnsi="Traditional Arabic" w:cs="B Nazanin" w:hint="cs"/>
          <w:color w:val="000000"/>
          <w:rtl/>
        </w:rPr>
        <w:t xml:space="preserve">، </w:t>
      </w:r>
      <w:r w:rsidRPr="00AD4857">
        <w:rPr>
          <w:rFonts w:ascii="Traditional Arabic" w:hAnsi="Traditional Arabic" w:cs="B Nazanin"/>
          <w:color w:val="000000"/>
          <w:rtl/>
        </w:rPr>
        <w:t>تهران، چاپ اول، 1374ش.</w:t>
      </w:r>
    </w:p>
    <w:p w:rsidR="00D47988" w:rsidRDefault="00D47988" w:rsidP="00D47988">
      <w:pPr>
        <w:pStyle w:val="NormalWeb"/>
        <w:bidi/>
        <w:spacing w:before="0" w:beforeAutospacing="0" w:after="0" w:afterAutospacing="0" w:line="276" w:lineRule="auto"/>
        <w:jc w:val="lowKashida"/>
        <w:rPr>
          <w:rFonts w:cs="B Nazanin"/>
          <w:rtl/>
        </w:rPr>
        <w:sectPr w:rsidR="00D479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8E3" w:rsidRDefault="005D38E3"/>
    <w:sectPr w:rsidR="005D38E3" w:rsidSect="00D55F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88" w:rsidRDefault="00103A88" w:rsidP="00D47988">
      <w:pPr>
        <w:spacing w:after="0" w:line="240" w:lineRule="auto"/>
      </w:pPr>
      <w:r>
        <w:separator/>
      </w:r>
    </w:p>
  </w:endnote>
  <w:endnote w:type="continuationSeparator" w:id="0">
    <w:p w:rsidR="00103A88" w:rsidRDefault="00103A88" w:rsidP="00D4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BCNass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88" w:rsidRDefault="00103A88" w:rsidP="00D47988">
      <w:pPr>
        <w:spacing w:after="0" w:line="240" w:lineRule="auto"/>
      </w:pPr>
      <w:r>
        <w:separator/>
      </w:r>
    </w:p>
  </w:footnote>
  <w:footnote w:type="continuationSeparator" w:id="0">
    <w:p w:rsidR="00103A88" w:rsidRDefault="00103A88" w:rsidP="00D47988">
      <w:pPr>
        <w:spacing w:after="0" w:line="240" w:lineRule="auto"/>
      </w:pPr>
      <w:r>
        <w:continuationSeparator/>
      </w:r>
    </w:p>
  </w:footnote>
  <w:footnote w:id="1">
    <w:p w:rsidR="00D47988" w:rsidRPr="00727362" w:rsidRDefault="00D47988" w:rsidP="00D47988">
      <w:pPr>
        <w:pStyle w:val="FootnoteText"/>
        <w:bidi/>
        <w:rPr>
          <w:rFonts w:cs="B Roya"/>
        </w:rPr>
      </w:pPr>
      <w:r w:rsidRPr="00727362">
        <w:rPr>
          <w:rStyle w:val="FootnoteReference"/>
          <w:rFonts w:cs="B Roya"/>
        </w:rPr>
        <w:footnoteRef/>
      </w:r>
      <w:r w:rsidRPr="00727362">
        <w:rPr>
          <w:rFonts w:cs="B Roya" w:hint="cs"/>
          <w:rtl/>
        </w:rPr>
        <w:t xml:space="preserve">. دانشجوی دکتری تاریخ و تمدن ملل اسلامی دانشگاه تهران. </w:t>
      </w:r>
      <w:r w:rsidRPr="00727362">
        <w:rPr>
          <w:rFonts w:cs="B Roya"/>
        </w:rPr>
        <w:t>Samane.khalilifar@ut.ac.ir</w:t>
      </w:r>
    </w:p>
  </w:footnote>
  <w:footnote w:id="2">
    <w:p w:rsidR="00D47988" w:rsidRPr="00DA17ED" w:rsidRDefault="00D47988" w:rsidP="00D47988">
      <w:pPr>
        <w:pStyle w:val="FootnoteText"/>
        <w:bidi/>
        <w:spacing w:line="276" w:lineRule="auto"/>
        <w:rPr>
          <w:rFonts w:cs="B Roya"/>
        </w:rPr>
      </w:pPr>
      <w:r w:rsidRPr="00DA17ED">
        <w:rPr>
          <w:rStyle w:val="FootnoteReference"/>
          <w:rFonts w:cs="B Roya"/>
        </w:rPr>
        <w:footnoteRef/>
      </w:r>
      <w:r w:rsidRPr="00DA17ED">
        <w:rPr>
          <w:rFonts w:cs="B Roya" w:hint="cs"/>
          <w:rtl/>
        </w:rPr>
        <w:t xml:space="preserve">- اصلاح عربانی، </w:t>
      </w:r>
      <w:r w:rsidRPr="00DA17ED">
        <w:rPr>
          <w:rFonts w:cs="B Roya" w:hint="cs"/>
          <w:i/>
          <w:iCs/>
          <w:rtl/>
        </w:rPr>
        <w:t>کتاب گیلان</w:t>
      </w:r>
      <w:r w:rsidRPr="00DA17ED">
        <w:rPr>
          <w:rFonts w:cs="B Roya" w:hint="cs"/>
          <w:rtl/>
        </w:rPr>
        <w:t xml:space="preserve">، ج3، ص427-429؛ حبیبی، </w:t>
      </w:r>
      <w:r w:rsidRPr="00DA17ED">
        <w:rPr>
          <w:rFonts w:cs="B Roya" w:hint="cs"/>
          <w:i/>
          <w:iCs/>
          <w:rtl/>
        </w:rPr>
        <w:t>شهرهای ایرانشهر</w:t>
      </w:r>
      <w:r w:rsidRPr="00DA17ED">
        <w:rPr>
          <w:rFonts w:cs="B Roya" w:hint="cs"/>
          <w:rtl/>
        </w:rPr>
        <w:t>، ج5، ص119؛ «آیین های نوروزی، آهوچره</w:t>
      </w:r>
      <w:r w:rsidRPr="00DA17ED">
        <w:rPr>
          <w:rFonts w:cs="B Roya" w:hint="cs"/>
          <w:i/>
          <w:iCs/>
          <w:rtl/>
        </w:rPr>
        <w:t>»</w:t>
      </w:r>
      <w:r w:rsidRPr="00DA17ED">
        <w:rPr>
          <w:rFonts w:cs="B Roya" w:hint="cs"/>
          <w:rtl/>
        </w:rPr>
        <w:t>، ص8.</w:t>
      </w:r>
    </w:p>
  </w:footnote>
  <w:footnote w:id="3">
    <w:p w:rsidR="00D47988" w:rsidRPr="00E92319" w:rsidRDefault="00D47988" w:rsidP="00D47988">
      <w:pPr>
        <w:spacing w:after="0"/>
        <w:jc w:val="both"/>
        <w:rPr>
          <w:rFonts w:ascii="Tahoma" w:hAnsi="Tahoma" w:cs="B Roya"/>
          <w:sz w:val="20"/>
          <w:szCs w:val="20"/>
          <w:lang w:val="fr-CA"/>
        </w:rPr>
      </w:pPr>
      <w:r w:rsidRPr="00DA17ED">
        <w:rPr>
          <w:rStyle w:val="FootnoteReference"/>
          <w:rFonts w:cs="B Roya"/>
          <w:sz w:val="20"/>
          <w:szCs w:val="20"/>
        </w:rPr>
        <w:footnoteRef/>
      </w:r>
      <w:r w:rsidRPr="00DA17ED">
        <w:rPr>
          <w:rFonts w:cs="B Roya" w:hint="cs"/>
          <w:sz w:val="20"/>
          <w:szCs w:val="20"/>
          <w:rtl/>
        </w:rPr>
        <w:t xml:space="preserve">- </w:t>
      </w:r>
      <w:r w:rsidRPr="00DA17ED">
        <w:rPr>
          <w:rFonts w:cs="B Roya" w:hint="cs"/>
          <w:sz w:val="20"/>
          <w:szCs w:val="20"/>
          <w:rtl/>
          <w:lang w:bidi="fa-IR"/>
        </w:rPr>
        <w:t>اصلاح عربانی،</w:t>
      </w:r>
      <w:r w:rsidRPr="00DA17ED">
        <w:rPr>
          <w:rFonts w:cs="B Roya" w:hint="cs"/>
          <w:i/>
          <w:iCs/>
          <w:sz w:val="20"/>
          <w:szCs w:val="20"/>
          <w:rtl/>
          <w:lang w:bidi="fa-IR"/>
        </w:rPr>
        <w:t xml:space="preserve"> کتاب گیلان</w:t>
      </w:r>
      <w:r w:rsidRPr="00DA17ED">
        <w:rPr>
          <w:rFonts w:cs="B Roya" w:hint="cs"/>
          <w:sz w:val="20"/>
          <w:szCs w:val="20"/>
          <w:rtl/>
          <w:lang w:bidi="fa-IR"/>
        </w:rPr>
        <w:t xml:space="preserve">، ج3، ص440؛ حبیبی، </w:t>
      </w:r>
      <w:r w:rsidRPr="00DA17ED">
        <w:rPr>
          <w:rFonts w:cs="B Roya" w:hint="cs"/>
          <w:i/>
          <w:iCs/>
          <w:sz w:val="20"/>
          <w:szCs w:val="20"/>
          <w:rtl/>
          <w:lang w:bidi="fa-IR"/>
        </w:rPr>
        <w:t>شهرهای ایرانشهر</w:t>
      </w:r>
      <w:r w:rsidRPr="00DA17ED">
        <w:rPr>
          <w:rFonts w:cs="B Roya" w:hint="cs"/>
          <w:sz w:val="20"/>
          <w:szCs w:val="20"/>
          <w:rtl/>
          <w:lang w:bidi="fa-IR"/>
        </w:rPr>
        <w:t>، ج5،ص 119.</w:t>
      </w:r>
    </w:p>
  </w:footnote>
  <w:footnote w:id="4">
    <w:p w:rsidR="00D47988" w:rsidRPr="00DA17ED" w:rsidRDefault="00D47988" w:rsidP="00D47988">
      <w:pPr>
        <w:pStyle w:val="FootnoteText"/>
        <w:bidi/>
        <w:spacing w:line="276" w:lineRule="auto"/>
        <w:rPr>
          <w:rFonts w:cs="B Roya"/>
          <w:rtl/>
        </w:rPr>
      </w:pPr>
      <w:r w:rsidRPr="00DA17ED">
        <w:rPr>
          <w:rStyle w:val="FootnoteReference"/>
          <w:rFonts w:cs="B Roya"/>
        </w:rPr>
        <w:footnoteRef/>
      </w:r>
      <w:r w:rsidRPr="00DA17ED">
        <w:rPr>
          <w:rFonts w:cs="B Roya" w:hint="cs"/>
          <w:rtl/>
        </w:rPr>
        <w:t xml:space="preserve">- بشرا و طاهری، </w:t>
      </w:r>
      <w:r w:rsidRPr="00DA17ED">
        <w:rPr>
          <w:rFonts w:cs="B Roya" w:hint="cs"/>
          <w:i/>
          <w:iCs/>
          <w:rtl/>
        </w:rPr>
        <w:t>جشن</w:t>
      </w:r>
      <w:r w:rsidRPr="00DA17ED">
        <w:rPr>
          <w:rFonts w:cs="B Roya" w:hint="cs"/>
          <w:i/>
          <w:iCs/>
          <w:rtl/>
        </w:rPr>
        <w:softHyphen/>
        <w:t>ها و آیین</w:t>
      </w:r>
      <w:r w:rsidRPr="00DA17ED">
        <w:rPr>
          <w:rFonts w:cs="B Roya" w:hint="cs"/>
          <w:i/>
          <w:iCs/>
          <w:rtl/>
        </w:rPr>
        <w:softHyphen/>
        <w:t>های مردم گیلان</w:t>
      </w:r>
      <w:r w:rsidRPr="00DA17ED">
        <w:rPr>
          <w:rFonts w:cs="B Roya" w:hint="cs"/>
          <w:rtl/>
        </w:rPr>
        <w:t>، ص17.</w:t>
      </w:r>
    </w:p>
  </w:footnote>
  <w:footnote w:id="5">
    <w:p w:rsidR="00D47988" w:rsidRPr="00DA17ED" w:rsidRDefault="00D47988" w:rsidP="00D47988">
      <w:pPr>
        <w:pStyle w:val="NormalWeb"/>
        <w:bidi/>
        <w:spacing w:before="0" w:beforeAutospacing="0" w:after="0" w:afterAutospacing="0" w:line="276" w:lineRule="auto"/>
        <w:jc w:val="both"/>
        <w:rPr>
          <w:rFonts w:ascii="Traditional Arabic" w:hAnsi="Traditional Arabic" w:cs="B Roya"/>
          <w:sz w:val="20"/>
          <w:szCs w:val="20"/>
          <w:rtl/>
        </w:rPr>
      </w:pPr>
      <w:r w:rsidRPr="00DA17ED">
        <w:rPr>
          <w:rStyle w:val="FootnoteReference"/>
          <w:rFonts w:cs="B Roya"/>
          <w:sz w:val="20"/>
          <w:szCs w:val="20"/>
        </w:rPr>
        <w:footnoteRef/>
      </w:r>
      <w:r w:rsidRPr="00DA17ED">
        <w:rPr>
          <w:rFonts w:cs="B Roya" w:hint="cs"/>
          <w:sz w:val="20"/>
          <w:szCs w:val="20"/>
          <w:rtl/>
        </w:rPr>
        <w:t>- میرشکرائی، محمد، «مردم شناسی و فرهنگ عامه»</w:t>
      </w:r>
      <w:r w:rsidRPr="00DA17ED">
        <w:rPr>
          <w:rFonts w:ascii="Traditional Arabic" w:hAnsi="Traditional Arabic" w:cs="B Roya" w:hint="cs"/>
          <w:sz w:val="20"/>
          <w:szCs w:val="20"/>
          <w:rtl/>
        </w:rPr>
        <w:t>، ج‏3، ص 426.</w:t>
      </w:r>
    </w:p>
  </w:footnote>
  <w:footnote w:id="6">
    <w:p w:rsidR="00D47988" w:rsidRPr="00DA17ED" w:rsidRDefault="00D47988" w:rsidP="00D47988">
      <w:pPr>
        <w:pStyle w:val="FootnoteText"/>
        <w:bidi/>
        <w:spacing w:line="276" w:lineRule="auto"/>
        <w:jc w:val="both"/>
        <w:rPr>
          <w:rFonts w:cs="B Roya"/>
          <w:rtl/>
        </w:rPr>
      </w:pPr>
      <w:r w:rsidRPr="00DA17ED">
        <w:rPr>
          <w:rStyle w:val="FootnoteReference"/>
          <w:rFonts w:cs="B Roya"/>
        </w:rPr>
        <w:footnoteRef/>
      </w:r>
      <w:r w:rsidRPr="00DA17ED">
        <w:rPr>
          <w:rFonts w:cs="B Roya" w:hint="cs"/>
          <w:rtl/>
        </w:rPr>
        <w:t xml:space="preserve">-کاشفی، حسین بن علی، </w:t>
      </w:r>
      <w:r w:rsidRPr="00DA17ED">
        <w:rPr>
          <w:rFonts w:cs="B Roya" w:hint="cs"/>
          <w:i/>
          <w:iCs/>
          <w:rtl/>
        </w:rPr>
        <w:t>فتوت نامه سلطانی</w:t>
      </w:r>
      <w:r w:rsidRPr="00DA17ED">
        <w:rPr>
          <w:rFonts w:cs="B Roya" w:hint="cs"/>
          <w:rtl/>
        </w:rPr>
        <w:t>، ص311.</w:t>
      </w:r>
    </w:p>
  </w:footnote>
  <w:footnote w:id="7">
    <w:p w:rsidR="00D47988" w:rsidRPr="00DA17ED" w:rsidRDefault="00D47988" w:rsidP="00D47988">
      <w:pPr>
        <w:pStyle w:val="FootnoteText"/>
        <w:bidi/>
        <w:spacing w:line="276" w:lineRule="auto"/>
        <w:jc w:val="both"/>
        <w:rPr>
          <w:rFonts w:cs="B Roya"/>
          <w:rtl/>
        </w:rPr>
      </w:pPr>
      <w:r w:rsidRPr="00DA17ED">
        <w:rPr>
          <w:rStyle w:val="FootnoteReference"/>
          <w:rFonts w:cs="B Roya"/>
        </w:rPr>
        <w:footnoteRef/>
      </w:r>
      <w:r w:rsidRPr="00DA17ED">
        <w:rPr>
          <w:rFonts w:cs="B Roya" w:hint="cs"/>
          <w:rtl/>
        </w:rPr>
        <w:t xml:space="preserve">- مقدسی، </w:t>
      </w:r>
      <w:r w:rsidRPr="00DA17ED">
        <w:rPr>
          <w:rFonts w:cs="B Roya" w:hint="cs"/>
          <w:i/>
          <w:iCs/>
          <w:rtl/>
        </w:rPr>
        <w:t>احسن التقاسیم</w:t>
      </w:r>
      <w:r w:rsidRPr="00DA17ED">
        <w:rPr>
          <w:rFonts w:cs="B Roya" w:hint="cs"/>
          <w:rtl/>
        </w:rPr>
        <w:t>، ص369.</w:t>
      </w:r>
    </w:p>
  </w:footnote>
  <w:footnote w:id="8">
    <w:p w:rsidR="00D47988" w:rsidRPr="00DA17ED" w:rsidRDefault="00D47988" w:rsidP="00D47988">
      <w:pPr>
        <w:pStyle w:val="FootnoteText"/>
        <w:bidi/>
        <w:spacing w:line="276" w:lineRule="auto"/>
        <w:jc w:val="both"/>
        <w:rPr>
          <w:rFonts w:cs="B Roya"/>
          <w:rtl/>
        </w:rPr>
      </w:pPr>
      <w:r w:rsidRPr="00DA17ED">
        <w:rPr>
          <w:rStyle w:val="FootnoteReference"/>
          <w:rFonts w:cs="B Roya"/>
        </w:rPr>
        <w:footnoteRef/>
      </w:r>
      <w:r w:rsidRPr="00DA17ED">
        <w:rPr>
          <w:rFonts w:cs="B Roya" w:hint="cs"/>
          <w:color w:val="000000"/>
          <w:rtl/>
        </w:rPr>
        <w:t xml:space="preserve">مرعشی، سیدظهیرالدین، </w:t>
      </w:r>
      <w:r w:rsidRPr="00DA17ED">
        <w:rPr>
          <w:rFonts w:cs="B Roya" w:hint="cs"/>
          <w:i/>
          <w:iCs/>
          <w:color w:val="000000"/>
          <w:rtl/>
        </w:rPr>
        <w:t>تاریخ گیلان و دیلمستان</w:t>
      </w:r>
      <w:r w:rsidRPr="00DA17ED">
        <w:rPr>
          <w:rFonts w:cs="B Roya" w:hint="cs"/>
          <w:color w:val="000000"/>
          <w:rtl/>
        </w:rPr>
        <w:t xml:space="preserve">، ص386، 389-390؛ فومنی، عبدالفتاح، </w:t>
      </w:r>
      <w:r w:rsidRPr="00DA17ED">
        <w:rPr>
          <w:rFonts w:cs="B Roya" w:hint="cs"/>
          <w:i/>
          <w:iCs/>
          <w:color w:val="000000"/>
          <w:rtl/>
        </w:rPr>
        <w:t>تاریخ گیلان</w:t>
      </w:r>
      <w:r w:rsidRPr="00DA17ED">
        <w:rPr>
          <w:rFonts w:cs="B Roya" w:hint="cs"/>
          <w:color w:val="000000"/>
          <w:rtl/>
        </w:rPr>
        <w:t>، ص41.</w:t>
      </w:r>
    </w:p>
  </w:footnote>
  <w:footnote w:id="9">
    <w:p w:rsidR="00D47988" w:rsidRPr="00DA17ED" w:rsidRDefault="00D47988" w:rsidP="00D47988">
      <w:pPr>
        <w:spacing w:after="0"/>
        <w:jc w:val="both"/>
        <w:rPr>
          <w:rFonts w:cs="B Roya"/>
          <w:sz w:val="20"/>
          <w:szCs w:val="20"/>
          <w:rtl/>
        </w:rPr>
      </w:pPr>
      <w:r w:rsidRPr="00DA17ED">
        <w:rPr>
          <w:rStyle w:val="FootnoteReference"/>
          <w:rFonts w:cs="B Roya"/>
          <w:sz w:val="20"/>
          <w:szCs w:val="20"/>
        </w:rPr>
        <w:footnoteRef/>
      </w:r>
      <w:r w:rsidRPr="00DA17ED">
        <w:rPr>
          <w:rFonts w:cs="B Roya" w:hint="cs"/>
          <w:sz w:val="20"/>
          <w:szCs w:val="20"/>
          <w:rtl/>
        </w:rPr>
        <w:t>- میرشکرائی، محمد، «مردم شناسی و فرهنگ عامه»</w:t>
      </w:r>
      <w:r w:rsidRPr="00DA17ED">
        <w:rPr>
          <w:rFonts w:ascii="Traditional Arabic" w:hAnsi="Traditional Arabic" w:cs="B Roya" w:hint="cs"/>
          <w:sz w:val="20"/>
          <w:szCs w:val="20"/>
          <w:rtl/>
        </w:rPr>
        <w:t>،</w:t>
      </w:r>
      <w:r w:rsidRPr="00DA17ED">
        <w:rPr>
          <w:rFonts w:cs="B Roya" w:hint="cs"/>
          <w:sz w:val="20"/>
          <w:szCs w:val="20"/>
          <w:rtl/>
        </w:rPr>
        <w:t xml:space="preserve"> ص438.</w:t>
      </w:r>
    </w:p>
  </w:footnote>
  <w:footnote w:id="10">
    <w:p w:rsidR="00D47988" w:rsidRPr="00DA17ED" w:rsidRDefault="00D47988" w:rsidP="00D47988">
      <w:pPr>
        <w:pStyle w:val="FootnoteText"/>
        <w:bidi/>
        <w:spacing w:line="276" w:lineRule="auto"/>
        <w:jc w:val="both"/>
        <w:rPr>
          <w:rFonts w:cs="B Roya"/>
          <w:rtl/>
        </w:rPr>
      </w:pPr>
      <w:r w:rsidRPr="00DA17ED">
        <w:rPr>
          <w:rStyle w:val="FootnoteReference"/>
          <w:rFonts w:cs="B Roya"/>
        </w:rPr>
        <w:footnoteRef/>
      </w:r>
      <w:r w:rsidRPr="00DA17ED">
        <w:rPr>
          <w:rFonts w:ascii="Traditional Arabic" w:hAnsi="Traditional Arabic" w:cs="B Roya" w:hint="cs"/>
          <w:rtl/>
        </w:rPr>
        <w:t xml:space="preserve">- فخرائى، ابراهیم، </w:t>
      </w:r>
      <w:r w:rsidRPr="00DA17ED">
        <w:rPr>
          <w:rFonts w:ascii="Traditional Arabic" w:hAnsi="Traditional Arabic" w:cs="B Roya" w:hint="cs"/>
          <w:i/>
          <w:iCs/>
          <w:rtl/>
        </w:rPr>
        <w:t>گيلان در گذرگاه زمان</w:t>
      </w:r>
      <w:r w:rsidRPr="00DA17ED">
        <w:rPr>
          <w:rFonts w:ascii="Traditional Arabic" w:hAnsi="Traditional Arabic" w:cs="B Roya" w:hint="cs"/>
          <w:rtl/>
        </w:rPr>
        <w:t>، ص277-278.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7669"/>
    <w:multiLevelType w:val="hybridMultilevel"/>
    <w:tmpl w:val="C9F2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88"/>
    <w:rsid w:val="000B231C"/>
    <w:rsid w:val="00103A88"/>
    <w:rsid w:val="00396531"/>
    <w:rsid w:val="004411E1"/>
    <w:rsid w:val="005D38E3"/>
    <w:rsid w:val="00954FE1"/>
    <w:rsid w:val="00AC4865"/>
    <w:rsid w:val="00D47988"/>
    <w:rsid w:val="00D55F32"/>
    <w:rsid w:val="00F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8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47988"/>
    <w:pPr>
      <w:spacing w:after="0" w:line="240" w:lineRule="auto"/>
    </w:pPr>
    <w:rPr>
      <w:rFonts w:eastAsiaTheme="minorEastAsia"/>
      <w:sz w:val="20"/>
      <w:szCs w:val="20"/>
      <w:lang w:val="fr-CA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988"/>
    <w:rPr>
      <w:rFonts w:eastAsiaTheme="minorEastAsia"/>
      <w:sz w:val="20"/>
      <w:szCs w:val="20"/>
      <w:lang w:val="fr-CA" w:eastAsia="zh-CN" w:bidi="ar-SA"/>
    </w:rPr>
  </w:style>
  <w:style w:type="character" w:styleId="FootnoteReference">
    <w:name w:val="footnote reference"/>
    <w:basedOn w:val="DefaultParagraphFont"/>
    <w:uiPriority w:val="99"/>
    <w:unhideWhenUsed/>
    <w:rsid w:val="00D479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8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9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47988"/>
    <w:pPr>
      <w:spacing w:after="0" w:line="240" w:lineRule="auto"/>
    </w:pPr>
    <w:rPr>
      <w:rFonts w:eastAsiaTheme="minorEastAsia"/>
      <w:sz w:val="20"/>
      <w:szCs w:val="20"/>
      <w:lang w:val="fr-CA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988"/>
    <w:rPr>
      <w:rFonts w:eastAsiaTheme="minorEastAsia"/>
      <w:sz w:val="20"/>
      <w:szCs w:val="20"/>
      <w:lang w:val="fr-CA" w:eastAsia="zh-CN" w:bidi="ar-SA"/>
    </w:rPr>
  </w:style>
  <w:style w:type="character" w:styleId="FootnoteReference">
    <w:name w:val="footnote reference"/>
    <w:basedOn w:val="DefaultParagraphFont"/>
    <w:uiPriority w:val="99"/>
    <w:unhideWhenUsed/>
    <w:rsid w:val="00D47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Sayyarpour Fatemeh</dc:creator>
  <cp:lastModifiedBy>Arad</cp:lastModifiedBy>
  <cp:revision>2</cp:revision>
  <dcterms:created xsi:type="dcterms:W3CDTF">2020-10-16T14:38:00Z</dcterms:created>
  <dcterms:modified xsi:type="dcterms:W3CDTF">2020-10-16T14:38:00Z</dcterms:modified>
</cp:coreProperties>
</file>