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C8A" w:rsidRPr="002E6C8A" w:rsidRDefault="00C06588" w:rsidP="002E6C8A">
      <w:pPr>
        <w:jc w:val="right"/>
        <w:rPr>
          <w:rStyle w:val="SubtleEmphasis"/>
          <w:rFonts w:cs="B Nazanin"/>
          <w:b/>
          <w:bCs/>
          <w:i w:val="0"/>
          <w:iCs w:val="0"/>
          <w:sz w:val="32"/>
          <w:szCs w:val="32"/>
          <w:rtl/>
        </w:rPr>
      </w:pPr>
      <w:bookmarkStart w:id="0" w:name="_GoBack"/>
      <w:bookmarkEnd w:id="0"/>
      <w:r w:rsidRPr="002E6C8A">
        <w:rPr>
          <w:rStyle w:val="SubtleEmphasis"/>
          <w:rFonts w:cs="B Nazanin"/>
          <w:b/>
          <w:bCs/>
          <w:i w:val="0"/>
          <w:iCs w:val="0"/>
          <w:sz w:val="32"/>
          <w:szCs w:val="32"/>
          <w:rtl/>
        </w:rPr>
        <w:t xml:space="preserve"> </w:t>
      </w:r>
      <w:r w:rsidR="002E6C8A" w:rsidRPr="002E6C8A">
        <w:rPr>
          <w:rStyle w:val="SubtleEmphasis"/>
          <w:rFonts w:cs="B Nazanin" w:hint="cs"/>
          <w:b/>
          <w:bCs/>
          <w:i w:val="0"/>
          <w:iCs w:val="0"/>
          <w:sz w:val="32"/>
          <w:szCs w:val="32"/>
          <w:rtl/>
        </w:rPr>
        <w:t>پروژه عکاسی بازار مسگری</w:t>
      </w:r>
      <w:r w:rsidR="002E6C8A">
        <w:rPr>
          <w:rStyle w:val="SubtleEmphasis"/>
          <w:rFonts w:cs="B Nazanin" w:hint="cs"/>
          <w:b/>
          <w:bCs/>
          <w:i w:val="0"/>
          <w:iCs w:val="0"/>
          <w:sz w:val="32"/>
          <w:szCs w:val="32"/>
          <w:rtl/>
        </w:rPr>
        <w:t xml:space="preserve"> یزد</w:t>
      </w:r>
      <w:r w:rsidR="002E6C8A" w:rsidRPr="002E6C8A">
        <w:rPr>
          <w:rStyle w:val="SubtleEmphasis"/>
          <w:rFonts w:cs="B Nazanin" w:hint="cs"/>
          <w:b/>
          <w:bCs/>
          <w:i w:val="0"/>
          <w:iCs w:val="0"/>
          <w:sz w:val="32"/>
          <w:szCs w:val="32"/>
          <w:rtl/>
        </w:rPr>
        <w:t>/انسان شناسی شهری/ استاد: دکتر ناصر فکوهی/دانشجو: فاطمه حیدرنیا</w:t>
      </w:r>
    </w:p>
    <w:p w:rsidR="002E6C8A" w:rsidRDefault="002E6C8A" w:rsidP="002E6C8A">
      <w:pPr>
        <w:rPr>
          <w:rStyle w:val="SubtleEmphasis"/>
          <w:rFonts w:cs="B Nazanin"/>
          <w:i w:val="0"/>
          <w:iCs w:val="0"/>
          <w:sz w:val="32"/>
          <w:szCs w:val="32"/>
          <w:rtl/>
        </w:rPr>
      </w:pPr>
    </w:p>
    <w:p w:rsidR="00C06588" w:rsidRPr="002E6C8A" w:rsidRDefault="00C06588" w:rsidP="002E6C8A">
      <w:pPr>
        <w:jc w:val="right"/>
        <w:rPr>
          <w:rStyle w:val="SubtleEmphasis"/>
          <w:rFonts w:cs="B Nazanin"/>
          <w:i w:val="0"/>
          <w:iCs w:val="0"/>
          <w:sz w:val="32"/>
          <w:szCs w:val="32"/>
          <w:rtl/>
        </w:rPr>
      </w:pPr>
      <w:r w:rsidRPr="002E6C8A">
        <w:rPr>
          <w:rStyle w:val="SubtleEmphasis"/>
          <w:rFonts w:cs="B Nazanin"/>
          <w:i w:val="0"/>
          <w:iCs w:val="0"/>
          <w:sz w:val="32"/>
          <w:szCs w:val="32"/>
          <w:rtl/>
        </w:rPr>
        <w:t>مسگری از صنایع پرآوازه و کهن شهر یزد بوده و از این رو یزد از جمله مراکز عمده تولید این هنر دستی بوده است. رواج و رونق مسگری در یزد به حدی بوده است بازاری تحت عنوان بازار مسگری در شهر یزد وجود دارد. قدمت این بازار به قرن نهم ه.ق و دوران تیموری باز می‌گردد</w:t>
      </w:r>
      <w:r w:rsidRPr="002E6C8A">
        <w:rPr>
          <w:rStyle w:val="SubtleEmphasis"/>
          <w:rFonts w:cs="B Nazanin" w:hint="cs"/>
          <w:i w:val="0"/>
          <w:iCs w:val="0"/>
          <w:sz w:val="32"/>
          <w:szCs w:val="32"/>
          <w:rtl/>
        </w:rPr>
        <w:t>.</w:t>
      </w:r>
    </w:p>
    <w:p w:rsidR="00C06588" w:rsidRPr="002E6C8A" w:rsidRDefault="00C06588" w:rsidP="002E6C8A">
      <w:pPr>
        <w:jc w:val="right"/>
        <w:rPr>
          <w:rStyle w:val="SubtleEmphasis"/>
          <w:rFonts w:cs="B Nazanin"/>
          <w:i w:val="0"/>
          <w:iCs w:val="0"/>
          <w:sz w:val="32"/>
          <w:szCs w:val="32"/>
          <w:rtl/>
        </w:rPr>
      </w:pPr>
      <w:r w:rsidRPr="002E6C8A">
        <w:rPr>
          <w:rStyle w:val="SubtleEmphasis"/>
          <w:rFonts w:cs="B Nazanin"/>
          <w:i w:val="0"/>
          <w:iCs w:val="0"/>
          <w:sz w:val="32"/>
          <w:szCs w:val="32"/>
          <w:rtl/>
        </w:rPr>
        <w:t>در میان صنایع دستی متنوع استان یزد ظروف و کالاهای از جنس «مس» آن هم به دلیل کیفیت، تنوع و طرح‌های متعدد توجه بسیاری از افراد را به خود جلب می کند</w:t>
      </w:r>
      <w:r w:rsidR="002E6C8A">
        <w:rPr>
          <w:rStyle w:val="SubtleEmphasis"/>
          <w:rFonts w:cs="B Nazanin" w:hint="cs"/>
          <w:i w:val="0"/>
          <w:iCs w:val="0"/>
          <w:sz w:val="32"/>
          <w:szCs w:val="32"/>
          <w:rtl/>
        </w:rPr>
        <w:t>.</w:t>
      </w:r>
    </w:p>
    <w:p w:rsidR="00C06588" w:rsidRPr="002E6C8A" w:rsidRDefault="00C06588" w:rsidP="002E6C8A">
      <w:pPr>
        <w:jc w:val="right"/>
        <w:rPr>
          <w:rStyle w:val="SubtleEmphasis"/>
          <w:rFonts w:cs="B Nazanin"/>
          <w:i w:val="0"/>
          <w:iCs w:val="0"/>
          <w:sz w:val="32"/>
          <w:szCs w:val="32"/>
        </w:rPr>
      </w:pPr>
      <w:r w:rsidRPr="002E6C8A">
        <w:rPr>
          <w:rStyle w:val="SubtleEmphasis"/>
          <w:rFonts w:cs="B Nazanin"/>
          <w:i w:val="0"/>
          <w:iCs w:val="0"/>
          <w:sz w:val="32"/>
          <w:szCs w:val="32"/>
          <w:rtl/>
        </w:rPr>
        <w:t>این بازار قدیمی که هسته اصلی بازارهای یزد را تشکیل می دهد، در گذشته‌های دور محل فعالیت استادکاران قدیمی زیادی بود که مشغول تولید ، خرید و فروش انواع ظروف مسی بوده‌اند که آمار آن‌ها را تا 160 مسگر عنوان می کنند اما اکنون تعداد کمی از آنها در این حرفه مشغول فعالیت هستند</w:t>
      </w:r>
      <w:r w:rsidR="002E6C8A">
        <w:rPr>
          <w:rStyle w:val="SubtleEmphasis"/>
          <w:rFonts w:cs="B Nazanin" w:hint="cs"/>
          <w:i w:val="0"/>
          <w:iCs w:val="0"/>
          <w:sz w:val="32"/>
          <w:szCs w:val="32"/>
          <w:rtl/>
        </w:rPr>
        <w:t>.</w:t>
      </w:r>
    </w:p>
    <w:p w:rsidR="00C06588" w:rsidRPr="002E6C8A" w:rsidRDefault="00C06588" w:rsidP="002E6C8A">
      <w:pPr>
        <w:jc w:val="right"/>
        <w:rPr>
          <w:rStyle w:val="SubtleEmphasis"/>
          <w:rFonts w:cs="B Nazanin"/>
          <w:i w:val="0"/>
          <w:iCs w:val="0"/>
          <w:sz w:val="32"/>
          <w:szCs w:val="32"/>
          <w:rtl/>
        </w:rPr>
      </w:pPr>
      <w:r w:rsidRPr="002E6C8A">
        <w:rPr>
          <w:rStyle w:val="SubtleEmphasis"/>
          <w:rFonts w:cs="B Nazanin"/>
          <w:i w:val="0"/>
          <w:iCs w:val="0"/>
          <w:sz w:val="32"/>
          <w:szCs w:val="32"/>
          <w:rtl/>
        </w:rPr>
        <w:t>سقف بازار مسگری به صورت طاق و و تویزه با قوس جناحی است و دارای ارزش فرهنگی و تاریخی خاصی است. این اثر تاریخی در اسفند سال 1381 در فهرست آثار ملی کشور به ثبت رسیده است</w:t>
      </w:r>
      <w:r w:rsidR="002E6C8A">
        <w:rPr>
          <w:rStyle w:val="SubtleEmphasis"/>
          <w:rFonts w:cs="B Nazanin" w:hint="cs"/>
          <w:i w:val="0"/>
          <w:iCs w:val="0"/>
          <w:sz w:val="32"/>
          <w:szCs w:val="32"/>
          <w:rtl/>
        </w:rPr>
        <w:t>.</w:t>
      </w:r>
      <w:r w:rsidRPr="002E6C8A">
        <w:rPr>
          <w:rStyle w:val="SubtleEmphasis"/>
          <w:rFonts w:cs="B Nazanin"/>
          <w:i w:val="0"/>
          <w:iCs w:val="0"/>
          <w:sz w:val="32"/>
          <w:szCs w:val="32"/>
        </w:rPr>
        <w:br/>
      </w:r>
      <w:r w:rsidRPr="002E6C8A">
        <w:rPr>
          <w:rStyle w:val="SubtleEmphasis"/>
          <w:rFonts w:cs="B Nazanin"/>
          <w:i w:val="0"/>
          <w:iCs w:val="0"/>
          <w:sz w:val="32"/>
          <w:szCs w:val="32"/>
          <w:rtl/>
        </w:rPr>
        <w:t>تولیدات این هنر دستی در قدیم سيني، کماجدان، لگن، ملاغه، کف گير و ... بوده است اما با تغییرات بوجود آمده در زندگی امروزه اندازه و نوع تولیدات مسی نیز به تبع تغییر کرده است و شاهد تولید محصولات متنوع ظروف مسی در اشکال تزئینی نظیر قندیل آبی، قوری، ساعت، کشکول، مرغ و ماهی، اشکال تخت جمشید ، گل وبوته با برجسته کاریهای ترمه و ... هستیم</w:t>
      </w:r>
    </w:p>
    <w:p w:rsidR="00C06588" w:rsidRPr="002E6C8A" w:rsidRDefault="00C06588" w:rsidP="002E6C8A">
      <w:pPr>
        <w:jc w:val="right"/>
        <w:rPr>
          <w:rStyle w:val="SubtleEmphasis"/>
          <w:rFonts w:cs="B Nazanin"/>
          <w:i w:val="0"/>
          <w:iCs w:val="0"/>
          <w:sz w:val="32"/>
          <w:szCs w:val="32"/>
        </w:rPr>
      </w:pPr>
      <w:r w:rsidRPr="002E6C8A">
        <w:rPr>
          <w:rStyle w:val="SubtleEmphasis"/>
          <w:rFonts w:cs="B Nazanin"/>
          <w:i w:val="0"/>
          <w:iCs w:val="0"/>
          <w:sz w:val="32"/>
          <w:szCs w:val="32"/>
          <w:rtl/>
        </w:rPr>
        <w:t>در گذشته های نه چندان دور ظروف غالب مورد استفاده در خانه‌های ایرانیان مس بوده است و به هر عروس حداقل ۱۰۰ کیلو ظروف مسی جهاز می دادند و هرچه بر وزن این ظروف افزوده می شد، بر افتخار نوعروسان افزوده می شد اما با تغییر سبک زندگی به مرور ظروف مسی از خانه های ایرانیان در حال حذف شدن بود که</w:t>
      </w:r>
      <w:r w:rsidRPr="002E6C8A">
        <w:rPr>
          <w:rStyle w:val="SubtleEmphasis"/>
          <w:rFonts w:ascii="Cambria" w:hAnsi="Cambria" w:cs="Cambria" w:hint="cs"/>
          <w:i w:val="0"/>
          <w:iCs w:val="0"/>
          <w:sz w:val="32"/>
          <w:szCs w:val="32"/>
          <w:rtl/>
        </w:rPr>
        <w:t> </w:t>
      </w:r>
      <w:r w:rsidRPr="002E6C8A">
        <w:rPr>
          <w:rStyle w:val="SubtleEmphasis"/>
          <w:rFonts w:cs="B Nazanin" w:hint="cs"/>
          <w:i w:val="0"/>
          <w:iCs w:val="0"/>
          <w:sz w:val="32"/>
          <w:szCs w:val="32"/>
          <w:rtl/>
        </w:rPr>
        <w:t>به</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گفته</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بازاریان</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در</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سال‌های</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اخیر</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به</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دلایل</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گونانگون</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از</w:t>
      </w:r>
      <w:r w:rsidRPr="002E6C8A">
        <w:rPr>
          <w:rStyle w:val="SubtleEmphasis"/>
          <w:rFonts w:cs="B Nazanin"/>
          <w:i w:val="0"/>
          <w:iCs w:val="0"/>
          <w:sz w:val="32"/>
          <w:szCs w:val="32"/>
          <w:rtl/>
        </w:rPr>
        <w:t xml:space="preserve"> </w:t>
      </w:r>
      <w:r w:rsidRPr="002E6C8A">
        <w:rPr>
          <w:rStyle w:val="SubtleEmphasis"/>
          <w:rFonts w:cs="B Nazanin" w:hint="cs"/>
          <w:i w:val="0"/>
          <w:iCs w:val="0"/>
          <w:sz w:val="32"/>
          <w:szCs w:val="32"/>
          <w:rtl/>
        </w:rPr>
        <w:t>جمله</w:t>
      </w:r>
      <w:r w:rsidRPr="002E6C8A">
        <w:rPr>
          <w:rStyle w:val="SubtleEmphasis"/>
          <w:rFonts w:cs="B Nazanin"/>
          <w:i w:val="0"/>
          <w:iCs w:val="0"/>
          <w:sz w:val="32"/>
          <w:szCs w:val="32"/>
          <w:rtl/>
        </w:rPr>
        <w:t xml:space="preserve"> </w:t>
      </w:r>
      <w:r w:rsidRPr="002E6C8A">
        <w:rPr>
          <w:rStyle w:val="SubtleEmphasis"/>
          <w:rFonts w:cs="B Nazanin"/>
          <w:i w:val="0"/>
          <w:iCs w:val="0"/>
          <w:sz w:val="32"/>
          <w:szCs w:val="32"/>
          <w:rtl/>
        </w:rPr>
        <w:lastRenderedPageBreak/>
        <w:t>نمایان شدن بیشتر خواص درمانی ظروف مسی تمایل مردم نیز برای استفاده از آن افزایش یافته و بازار مسگری یزد جانی دوباره گرفته است</w:t>
      </w:r>
      <w:r w:rsidR="002E6C8A">
        <w:rPr>
          <w:rStyle w:val="SubtleEmphasis"/>
          <w:rFonts w:cs="B Nazanin" w:hint="cs"/>
          <w:i w:val="0"/>
          <w:iCs w:val="0"/>
          <w:sz w:val="32"/>
          <w:szCs w:val="32"/>
          <w:rtl/>
        </w:rPr>
        <w:t>.</w:t>
      </w:r>
    </w:p>
    <w:p w:rsidR="00C06588" w:rsidRPr="002E6C8A" w:rsidRDefault="00C06588" w:rsidP="002E6C8A">
      <w:pPr>
        <w:jc w:val="right"/>
        <w:rPr>
          <w:rStyle w:val="SubtleEmphasis"/>
          <w:rFonts w:cs="B Nazanin"/>
          <w:i w:val="0"/>
          <w:iCs w:val="0"/>
          <w:sz w:val="32"/>
          <w:szCs w:val="32"/>
          <w:rtl/>
        </w:rPr>
      </w:pPr>
      <w:r w:rsidRPr="002E6C8A">
        <w:rPr>
          <w:rStyle w:val="SubtleEmphasis"/>
          <w:rFonts w:cs="B Nazanin"/>
          <w:i w:val="0"/>
          <w:iCs w:val="0"/>
          <w:sz w:val="32"/>
          <w:szCs w:val="32"/>
          <w:rtl/>
        </w:rPr>
        <w:t>سفید کردن مس یکی از مشاغلی است که در کنار کار مسگری وجود داشته و به‌ نوعی مکمل آن محسوب می</w:t>
      </w:r>
      <w:r w:rsidRPr="002E6C8A">
        <w:rPr>
          <w:rStyle w:val="SubtleEmphasis"/>
          <w:rFonts w:cs="B Nazanin"/>
          <w:i w:val="0"/>
          <w:iCs w:val="0"/>
          <w:sz w:val="32"/>
          <w:szCs w:val="32"/>
          <w:rtl/>
        </w:rPr>
        <w:softHyphen/>
        <w:t xml:space="preserve">شود. چرا که برخی از مردم علاقه دارند تا ظروفی مانند سینی را بارنگ سفید مورد استفاده قرار دهند و به همین دلیل آن‌ها را در اختیار کارگاه </w:t>
      </w:r>
      <w:r w:rsidRPr="002E6C8A">
        <w:rPr>
          <w:rStyle w:val="SubtleEmphasis"/>
          <w:rFonts w:cs="B Nazanin"/>
          <w:i w:val="0"/>
          <w:iCs w:val="0"/>
          <w:sz w:val="32"/>
          <w:szCs w:val="32"/>
          <w:rtl/>
        </w:rPr>
        <w:softHyphen/>
        <w:t xml:space="preserve">هایی قرار می </w:t>
      </w:r>
      <w:r w:rsidRPr="002E6C8A">
        <w:rPr>
          <w:rStyle w:val="SubtleEmphasis"/>
          <w:rFonts w:cs="B Nazanin"/>
          <w:i w:val="0"/>
          <w:iCs w:val="0"/>
          <w:sz w:val="32"/>
          <w:szCs w:val="32"/>
          <w:rtl/>
        </w:rPr>
        <w:softHyphen/>
        <w:t>دهند که حرفۀ اصلی آن‌ها همین است</w:t>
      </w:r>
      <w:r w:rsidR="002E6C8A">
        <w:rPr>
          <w:rStyle w:val="SubtleEmphasis"/>
          <w:rFonts w:cs="B Nazanin" w:hint="cs"/>
          <w:i w:val="0"/>
          <w:iCs w:val="0"/>
          <w:sz w:val="32"/>
          <w:szCs w:val="32"/>
          <w:rtl/>
        </w:rPr>
        <w:t>.</w:t>
      </w:r>
    </w:p>
    <w:p w:rsidR="00C06588" w:rsidRPr="002E6C8A" w:rsidRDefault="00C06588" w:rsidP="002E6C8A">
      <w:pPr>
        <w:jc w:val="right"/>
        <w:rPr>
          <w:rStyle w:val="SubtleEmphasis"/>
          <w:rFonts w:cs="B Nazanin"/>
          <w:i w:val="0"/>
          <w:iCs w:val="0"/>
          <w:sz w:val="32"/>
          <w:szCs w:val="32"/>
        </w:rPr>
      </w:pPr>
      <w:r w:rsidRPr="002E6C8A">
        <w:rPr>
          <w:rStyle w:val="SubtleEmphasis"/>
          <w:rFonts w:cs="B Nazanin"/>
          <w:i w:val="0"/>
          <w:iCs w:val="0"/>
          <w:sz w:val="32"/>
          <w:szCs w:val="32"/>
          <w:rtl/>
        </w:rPr>
        <w:t>در برخی از موارد نیز گذر زمان باعث می</w:t>
      </w:r>
      <w:r w:rsidRPr="002E6C8A">
        <w:rPr>
          <w:rStyle w:val="SubtleEmphasis"/>
          <w:rFonts w:cs="B Nazanin"/>
          <w:i w:val="0"/>
          <w:iCs w:val="0"/>
          <w:sz w:val="32"/>
          <w:szCs w:val="32"/>
          <w:rtl/>
        </w:rPr>
        <w:softHyphen/>
        <w:t>شود ظرفی مسی از رنگ اصلی خود دور شوند و به سفید شدن نیاز پیدا می</w:t>
      </w:r>
      <w:r w:rsidRPr="002E6C8A">
        <w:rPr>
          <w:rStyle w:val="SubtleEmphasis"/>
          <w:rFonts w:cs="B Nazanin"/>
          <w:i w:val="0"/>
          <w:iCs w:val="0"/>
          <w:sz w:val="32"/>
          <w:szCs w:val="32"/>
          <w:rtl/>
        </w:rPr>
        <w:softHyphen/>
        <w:t>کنند. برخی از مغازه</w:t>
      </w:r>
      <w:r w:rsidRPr="002E6C8A">
        <w:rPr>
          <w:rStyle w:val="SubtleEmphasis"/>
          <w:rFonts w:cs="B Nazanin"/>
          <w:i w:val="0"/>
          <w:iCs w:val="0"/>
          <w:sz w:val="32"/>
          <w:szCs w:val="32"/>
          <w:rtl/>
        </w:rPr>
        <w:softHyphen/>
      </w:r>
      <w:r w:rsidRPr="002E6C8A">
        <w:rPr>
          <w:rStyle w:val="SubtleEmphasis"/>
          <w:rFonts w:cs="B Nazanin"/>
          <w:i w:val="0"/>
          <w:iCs w:val="0"/>
          <w:sz w:val="32"/>
          <w:szCs w:val="32"/>
        </w:rPr>
        <w:t xml:space="preserve"> </w:t>
      </w:r>
      <w:r w:rsidRPr="002E6C8A">
        <w:rPr>
          <w:rStyle w:val="SubtleEmphasis"/>
          <w:rFonts w:cs="B Nazanin"/>
          <w:i w:val="0"/>
          <w:iCs w:val="0"/>
          <w:sz w:val="32"/>
          <w:szCs w:val="32"/>
          <w:rtl/>
        </w:rPr>
        <w:t xml:space="preserve">هایی که دیگر به تولید ظروف مسی نمی </w:t>
      </w:r>
      <w:r w:rsidRPr="002E6C8A">
        <w:rPr>
          <w:rStyle w:val="SubtleEmphasis"/>
          <w:rFonts w:cs="B Nazanin"/>
          <w:i w:val="0"/>
          <w:iCs w:val="0"/>
          <w:sz w:val="32"/>
          <w:szCs w:val="32"/>
          <w:rtl/>
        </w:rPr>
        <w:softHyphen/>
        <w:t>پردازند به تعمیر و یا حکاکی این ظروف روی آورده</w:t>
      </w:r>
      <w:r w:rsidRPr="002E6C8A">
        <w:rPr>
          <w:rStyle w:val="SubtleEmphasis"/>
          <w:rFonts w:cs="B Nazanin"/>
          <w:i w:val="0"/>
          <w:iCs w:val="0"/>
          <w:sz w:val="32"/>
          <w:szCs w:val="32"/>
          <w:rtl/>
        </w:rPr>
        <w:softHyphen/>
        <w:t>اند که به‌ واسطۀ آن طرح</w:t>
      </w:r>
      <w:r w:rsidRPr="002E6C8A">
        <w:rPr>
          <w:rStyle w:val="SubtleEmphasis"/>
          <w:rFonts w:cs="B Nazanin"/>
          <w:i w:val="0"/>
          <w:iCs w:val="0"/>
          <w:sz w:val="32"/>
          <w:szCs w:val="32"/>
          <w:rtl/>
        </w:rPr>
        <w:softHyphen/>
        <w:t>های متنوعی را به درخواست مشتری بر روی ظروف حک می</w:t>
      </w:r>
      <w:r w:rsidRPr="002E6C8A">
        <w:rPr>
          <w:rStyle w:val="SubtleEmphasis"/>
          <w:rFonts w:cs="B Nazanin"/>
          <w:i w:val="0"/>
          <w:iCs w:val="0"/>
          <w:sz w:val="32"/>
          <w:szCs w:val="32"/>
          <w:rtl/>
        </w:rPr>
        <w:softHyphen/>
        <w:t>کنند</w:t>
      </w:r>
      <w:r w:rsidR="002E6C8A">
        <w:rPr>
          <w:rStyle w:val="SubtleEmphasis"/>
          <w:rFonts w:cs="B Nazanin" w:hint="cs"/>
          <w:i w:val="0"/>
          <w:iCs w:val="0"/>
          <w:sz w:val="32"/>
          <w:szCs w:val="32"/>
          <w:rtl/>
        </w:rPr>
        <w:t>.</w:t>
      </w:r>
    </w:p>
    <w:p w:rsidR="001C6CAA" w:rsidRDefault="001C6CAA">
      <w:pPr>
        <w:rPr>
          <w:rStyle w:val="SubtleEmphasis"/>
          <w:rFonts w:cs="B Nazanin"/>
          <w:b/>
          <w:bCs/>
          <w:i w:val="0"/>
          <w:iCs w:val="0"/>
          <w:sz w:val="32"/>
          <w:szCs w:val="32"/>
          <w:rtl/>
        </w:rPr>
      </w:pPr>
      <w:r>
        <w:rPr>
          <w:rStyle w:val="SubtleEmphasis"/>
          <w:rFonts w:cs="B Nazanin"/>
          <w:b/>
          <w:bCs/>
          <w:i w:val="0"/>
          <w:iCs w:val="0"/>
          <w:sz w:val="32"/>
          <w:szCs w:val="32"/>
          <w:rtl/>
        </w:rPr>
        <w:br w:type="page"/>
      </w:r>
    </w:p>
    <w:p w:rsidR="00D84FBE" w:rsidRDefault="002E6C8A" w:rsidP="00A41715">
      <w:pPr>
        <w:jc w:val="right"/>
        <w:rPr>
          <w:rStyle w:val="SubtleEmphasis"/>
          <w:rFonts w:cs="B Nazanin"/>
          <w:b/>
          <w:bCs/>
          <w:i w:val="0"/>
          <w:iCs w:val="0"/>
          <w:sz w:val="32"/>
          <w:szCs w:val="32"/>
          <w:rtl/>
        </w:rPr>
      </w:pPr>
      <w:r w:rsidRPr="00A41715">
        <w:rPr>
          <w:rStyle w:val="SubtleEmphasis"/>
          <w:rFonts w:cs="B Nazanin"/>
          <w:b/>
          <w:bCs/>
          <w:i w:val="0"/>
          <w:iCs w:val="0"/>
          <w:sz w:val="32"/>
          <w:szCs w:val="32"/>
          <w:rtl/>
        </w:rPr>
        <w:lastRenderedPageBreak/>
        <w:t xml:space="preserve"> </w:t>
      </w:r>
      <w:r w:rsidR="00A41715" w:rsidRPr="00A41715">
        <w:rPr>
          <w:rStyle w:val="SubtleEmphasis"/>
          <w:rFonts w:cs="B Nazanin" w:hint="cs"/>
          <w:b/>
          <w:bCs/>
          <w:i w:val="0"/>
          <w:iCs w:val="0"/>
          <w:sz w:val="32"/>
          <w:szCs w:val="32"/>
          <w:rtl/>
        </w:rPr>
        <w:t>نمایی از بازار مسگری</w:t>
      </w:r>
    </w:p>
    <w:p w:rsidR="00026B88" w:rsidRDefault="00026B88" w:rsidP="00A41715">
      <w:pPr>
        <w:jc w:val="right"/>
        <w:rPr>
          <w:rStyle w:val="SubtleEmphasis"/>
          <w:rFonts w:cs="B Nazanin"/>
          <w:b/>
          <w:bCs/>
          <w:i w:val="0"/>
          <w:iCs w:val="0"/>
          <w:sz w:val="32"/>
          <w:szCs w:val="32"/>
          <w:rtl/>
        </w:rPr>
      </w:pPr>
      <w:r w:rsidRPr="00A41715">
        <w:rPr>
          <w:rFonts w:cs="B Nazanin" w:hint="cs"/>
          <w:b/>
          <w:bCs/>
          <w:noProof/>
          <w:color w:val="404040" w:themeColor="text1" w:themeTint="BF"/>
          <w:sz w:val="32"/>
          <w:szCs w:val="32"/>
          <w:rtl/>
          <w:lang w:bidi="fa-IR"/>
        </w:rPr>
        <w:drawing>
          <wp:anchor distT="0" distB="0" distL="114300" distR="114300" simplePos="0" relativeHeight="251659264" behindDoc="0" locked="0" layoutInCell="1" allowOverlap="1" wp14:anchorId="5109B9CB" wp14:editId="7D297F4D">
            <wp:simplePos x="0" y="0"/>
            <wp:positionH relativeFrom="column">
              <wp:posOffset>152400</wp:posOffset>
            </wp:positionH>
            <wp:positionV relativeFrom="paragraph">
              <wp:posOffset>152400</wp:posOffset>
            </wp:positionV>
            <wp:extent cx="5943600" cy="3962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r>
        <w:rPr>
          <w:rFonts w:cs="B Nazanin"/>
          <w:b/>
          <w:bCs/>
          <w:noProof/>
          <w:color w:val="404040" w:themeColor="text1" w:themeTint="BF"/>
          <w:sz w:val="32"/>
          <w:szCs w:val="32"/>
          <w:rtl/>
          <w:lang w:bidi="fa-IR"/>
        </w:rPr>
        <w:drawing>
          <wp:inline distT="0" distB="0" distL="0" distR="0">
            <wp:extent cx="5943600" cy="506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067300"/>
                    </a:xfrm>
                    <a:prstGeom prst="rect">
                      <a:avLst/>
                    </a:prstGeom>
                  </pic:spPr>
                </pic:pic>
              </a:graphicData>
            </a:graphic>
          </wp:inline>
        </w:drawing>
      </w: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Default="00A41715" w:rsidP="00A41715">
      <w:pPr>
        <w:jc w:val="right"/>
        <w:rPr>
          <w:rStyle w:val="SubtleEmphasis"/>
          <w:rFonts w:cs="B Nazanin"/>
          <w:b/>
          <w:bCs/>
          <w:i w:val="0"/>
          <w:iCs w:val="0"/>
          <w:sz w:val="32"/>
          <w:szCs w:val="32"/>
          <w:rtl/>
        </w:rPr>
      </w:pPr>
    </w:p>
    <w:p w:rsidR="00A41715" w:rsidRPr="00A41715" w:rsidRDefault="00A41715" w:rsidP="00026B88">
      <w:pPr>
        <w:jc w:val="right"/>
        <w:rPr>
          <w:rStyle w:val="SubtleEmphasis"/>
          <w:rFonts w:cs="B Nazanin"/>
          <w:b/>
          <w:bCs/>
          <w:i w:val="0"/>
          <w:iCs w:val="0"/>
          <w:sz w:val="32"/>
          <w:szCs w:val="32"/>
        </w:rPr>
      </w:pPr>
      <w:r>
        <w:rPr>
          <w:rFonts w:cs="B Nazanin"/>
          <w:b/>
          <w:bCs/>
          <w:noProof/>
          <w:color w:val="404040" w:themeColor="text1" w:themeTint="BF"/>
          <w:sz w:val="32"/>
          <w:szCs w:val="32"/>
          <w:rtl/>
          <w:lang w:bidi="fa-IR"/>
        </w:rPr>
        <w:lastRenderedPageBreak/>
        <w:drawing>
          <wp:inline distT="0" distB="0" distL="0" distR="0" wp14:anchorId="1838B3DE" wp14:editId="5258F934">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cs="B Nazanin"/>
          <w:b/>
          <w:bCs/>
          <w:noProof/>
          <w:color w:val="404040" w:themeColor="text1" w:themeTint="BF"/>
          <w:sz w:val="32"/>
          <w:szCs w:val="32"/>
          <w:rtl/>
          <w:lang w:bidi="fa-IR"/>
        </w:rPr>
        <w:drawing>
          <wp:inline distT="0" distB="0" distL="0" distR="0" wp14:anchorId="00903324" wp14:editId="37069EA8">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cs="B Nazanin"/>
          <w:b/>
          <w:bCs/>
          <w:noProof/>
          <w:color w:val="404040" w:themeColor="text1" w:themeTint="BF"/>
          <w:sz w:val="32"/>
          <w:szCs w:val="32"/>
          <w:rtl/>
          <w:lang w:bidi="fa-IR"/>
        </w:rPr>
        <w:lastRenderedPageBreak/>
        <w:drawing>
          <wp:inline distT="0" distB="0" distL="0" distR="0" wp14:anchorId="3C0E7735" wp14:editId="120001AD">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cs="B Nazanin"/>
          <w:b/>
          <w:bCs/>
          <w:noProof/>
          <w:color w:val="404040" w:themeColor="text1" w:themeTint="BF"/>
          <w:sz w:val="32"/>
          <w:szCs w:val="32"/>
          <w:rtl/>
          <w:lang w:bidi="fa-IR"/>
        </w:rPr>
        <w:lastRenderedPageBreak/>
        <w:drawing>
          <wp:inline distT="0" distB="0" distL="0" distR="0" wp14:anchorId="254D0006" wp14:editId="1606A62C">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9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943600" cy="3962400"/>
                    </a:xfrm>
                    <a:prstGeom prst="rect">
                      <a:avLst/>
                    </a:prstGeom>
                  </pic:spPr>
                </pic:pic>
              </a:graphicData>
            </a:graphic>
          </wp:inline>
        </w:drawing>
      </w:r>
      <w:r>
        <w:rPr>
          <w:rFonts w:cs="B Nazanin"/>
          <w:b/>
          <w:bCs/>
          <w:noProof/>
          <w:color w:val="404040" w:themeColor="text1" w:themeTint="BF"/>
          <w:sz w:val="32"/>
          <w:szCs w:val="32"/>
          <w:rtl/>
          <w:lang w:bidi="fa-IR"/>
        </w:rPr>
        <w:lastRenderedPageBreak/>
        <w:drawing>
          <wp:inline distT="0" distB="0" distL="0" distR="0" wp14:anchorId="18219E1C" wp14:editId="5CBB4D85">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cs="B Nazanin"/>
          <w:b/>
          <w:bCs/>
          <w:noProof/>
          <w:color w:val="404040" w:themeColor="text1" w:themeTint="BF"/>
          <w:sz w:val="32"/>
          <w:szCs w:val="32"/>
          <w:rtl/>
          <w:lang w:bidi="fa-IR"/>
        </w:rPr>
        <w:drawing>
          <wp:inline distT="0" distB="0" distL="0" distR="0" wp14:anchorId="1899CDBF" wp14:editId="5F76D77A">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A41715" w:rsidRPr="00A41715" w:rsidSect="00A41715">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 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588"/>
    <w:rsid w:val="00026B88"/>
    <w:rsid w:val="00176318"/>
    <w:rsid w:val="001C6CAA"/>
    <w:rsid w:val="002E6C8A"/>
    <w:rsid w:val="00A41715"/>
    <w:rsid w:val="00C06588"/>
    <w:rsid w:val="00D84FBE"/>
    <w:rsid w:val="00D97F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065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6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06588"/>
    <w:rPr>
      <w:rFonts w:ascii="Times New Roman" w:eastAsia="Times New Roman" w:hAnsi="Times New Roman" w:cs="Times New Roman"/>
      <w:b/>
      <w:bCs/>
      <w:sz w:val="27"/>
      <w:szCs w:val="27"/>
    </w:rPr>
  </w:style>
  <w:style w:type="character" w:styleId="SubtleEmphasis">
    <w:name w:val="Subtle Emphasis"/>
    <w:basedOn w:val="DefaultParagraphFont"/>
    <w:uiPriority w:val="19"/>
    <w:qFormat/>
    <w:rsid w:val="002E6C8A"/>
    <w:rPr>
      <w:i/>
      <w:iCs/>
      <w:color w:val="404040" w:themeColor="text1" w:themeTint="BF"/>
    </w:rPr>
  </w:style>
  <w:style w:type="paragraph" w:styleId="BalloonText">
    <w:name w:val="Balloon Text"/>
    <w:basedOn w:val="Normal"/>
    <w:link w:val="BalloonTextChar"/>
    <w:uiPriority w:val="99"/>
    <w:semiHidden/>
    <w:unhideWhenUsed/>
    <w:rsid w:val="00026B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B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065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6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06588"/>
    <w:rPr>
      <w:rFonts w:ascii="Times New Roman" w:eastAsia="Times New Roman" w:hAnsi="Times New Roman" w:cs="Times New Roman"/>
      <w:b/>
      <w:bCs/>
      <w:sz w:val="27"/>
      <w:szCs w:val="27"/>
    </w:rPr>
  </w:style>
  <w:style w:type="character" w:styleId="SubtleEmphasis">
    <w:name w:val="Subtle Emphasis"/>
    <w:basedOn w:val="DefaultParagraphFont"/>
    <w:uiPriority w:val="19"/>
    <w:qFormat/>
    <w:rsid w:val="002E6C8A"/>
    <w:rPr>
      <w:i/>
      <w:iCs/>
      <w:color w:val="404040" w:themeColor="text1" w:themeTint="BF"/>
    </w:rPr>
  </w:style>
  <w:style w:type="paragraph" w:styleId="BalloonText">
    <w:name w:val="Balloon Text"/>
    <w:basedOn w:val="Normal"/>
    <w:link w:val="BalloonTextChar"/>
    <w:uiPriority w:val="99"/>
    <w:semiHidden/>
    <w:unhideWhenUsed/>
    <w:rsid w:val="00026B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B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335359">
      <w:bodyDiv w:val="1"/>
      <w:marLeft w:val="0"/>
      <w:marRight w:val="0"/>
      <w:marTop w:val="0"/>
      <w:marBottom w:val="0"/>
      <w:divBdr>
        <w:top w:val="none" w:sz="0" w:space="0" w:color="auto"/>
        <w:left w:val="none" w:sz="0" w:space="0" w:color="auto"/>
        <w:bottom w:val="none" w:sz="0" w:space="0" w:color="auto"/>
        <w:right w:val="none" w:sz="0" w:space="0" w:color="auto"/>
      </w:divBdr>
    </w:div>
    <w:div w:id="445077010">
      <w:bodyDiv w:val="1"/>
      <w:marLeft w:val="0"/>
      <w:marRight w:val="0"/>
      <w:marTop w:val="0"/>
      <w:marBottom w:val="0"/>
      <w:divBdr>
        <w:top w:val="none" w:sz="0" w:space="0" w:color="auto"/>
        <w:left w:val="none" w:sz="0" w:space="0" w:color="auto"/>
        <w:bottom w:val="none" w:sz="0" w:space="0" w:color="auto"/>
        <w:right w:val="none" w:sz="0" w:space="0" w:color="auto"/>
      </w:divBdr>
    </w:div>
    <w:div w:id="84725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Arad</cp:lastModifiedBy>
  <cp:revision>2</cp:revision>
  <dcterms:created xsi:type="dcterms:W3CDTF">2020-10-15T14:32:00Z</dcterms:created>
  <dcterms:modified xsi:type="dcterms:W3CDTF">2020-10-15T14:32:00Z</dcterms:modified>
</cp:coreProperties>
</file>