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8DC" w:rsidRPr="007837BA" w:rsidRDefault="004F08DC" w:rsidP="004F08DC">
      <w:pPr>
        <w:bidi/>
        <w:spacing w:after="0" w:line="240" w:lineRule="auto"/>
        <w:jc w:val="both"/>
        <w:rPr>
          <w:rFonts w:asciiTheme="majorBidi" w:hAnsiTheme="majorBidi" w:cs="B Nazanin"/>
          <w:b/>
          <w:bCs/>
          <w:sz w:val="24"/>
          <w:szCs w:val="24"/>
          <w:rtl/>
        </w:rPr>
      </w:pPr>
      <w:r w:rsidRPr="007837BA">
        <w:rPr>
          <w:rFonts w:asciiTheme="majorBidi" w:hAnsiTheme="majorBidi" w:cs="B Nazanin"/>
          <w:b/>
          <w:bCs/>
          <w:sz w:val="24"/>
          <w:szCs w:val="24"/>
          <w:rtl/>
        </w:rPr>
        <w:t>مردم‌شناسی کاربردی ابزارها و دیدگاه</w:t>
      </w:r>
      <w:r w:rsidRPr="007837BA">
        <w:rPr>
          <w:rFonts w:asciiTheme="majorBidi" w:hAnsiTheme="majorBidi" w:cs="B Nazanin"/>
          <w:b/>
          <w:bCs/>
          <w:sz w:val="24"/>
          <w:szCs w:val="24"/>
          <w:rtl/>
        </w:rPr>
        <w:softHyphen/>
        <w:t>هایی برای امروز</w:t>
      </w:r>
    </w:p>
    <w:p w:rsidR="004F08DC" w:rsidRPr="007837BA" w:rsidRDefault="004F08DC" w:rsidP="004F08DC">
      <w:pPr>
        <w:pBdr>
          <w:bottom w:val="single" w:sz="4" w:space="1" w:color="auto"/>
        </w:pBdr>
        <w:bidi/>
        <w:spacing w:after="0" w:line="240" w:lineRule="auto"/>
        <w:jc w:val="both"/>
        <w:rPr>
          <w:rFonts w:asciiTheme="majorBidi" w:hAnsiTheme="majorBidi" w:cs="B Nazanin"/>
          <w:b/>
          <w:bCs/>
          <w:rtl/>
        </w:rPr>
      </w:pPr>
      <w:r w:rsidRPr="007837BA">
        <w:rPr>
          <w:rFonts w:asciiTheme="majorBidi" w:hAnsiTheme="majorBidi" w:cs="B Nazanin"/>
          <w:rtl/>
        </w:rPr>
        <w:t>اروین، الکساندر ام (1385)، مردم‌شناسی کاربردی ابزارها و دیدگاه</w:t>
      </w:r>
      <w:r w:rsidRPr="007837BA">
        <w:rPr>
          <w:rFonts w:asciiTheme="majorBidi" w:hAnsiTheme="majorBidi" w:cs="B Nazanin"/>
          <w:rtl/>
        </w:rPr>
        <w:softHyphen/>
        <w:t>هایی برای امروز، ترجمه مهرداد وحدتی، تهران: افکار</w:t>
      </w:r>
    </w:p>
    <w:p w:rsidR="004F08DC" w:rsidRPr="007837BA" w:rsidRDefault="004F08DC" w:rsidP="004F08DC">
      <w:pPr>
        <w:bidi/>
        <w:spacing w:after="0" w:line="240" w:lineRule="auto"/>
        <w:jc w:val="both"/>
        <w:rPr>
          <w:rFonts w:asciiTheme="majorBidi" w:hAnsiTheme="majorBidi" w:cs="B Nazanin"/>
          <w:rtl/>
        </w:rPr>
      </w:pPr>
      <w:r w:rsidRPr="007837BA">
        <w:rPr>
          <w:rFonts w:asciiTheme="majorBidi" w:hAnsiTheme="majorBidi" w:cs="B Nazanin"/>
          <w:rtl/>
        </w:rPr>
        <w:t>مریم حسین یزدی</w:t>
      </w:r>
      <w:r w:rsidRPr="007837BA">
        <w:rPr>
          <w:rStyle w:val="FootnoteReference"/>
          <w:rFonts w:asciiTheme="majorBidi" w:hAnsiTheme="majorBidi" w:cs="B Nazanin"/>
          <w:rtl/>
        </w:rPr>
        <w:footnoteReference w:id="1"/>
      </w:r>
    </w:p>
    <w:p w:rsidR="004F08DC" w:rsidRPr="007837BA" w:rsidRDefault="004F08DC" w:rsidP="004F08DC">
      <w:pPr>
        <w:bidi/>
        <w:spacing w:after="0" w:line="240" w:lineRule="auto"/>
        <w:jc w:val="both"/>
        <w:rPr>
          <w:rFonts w:asciiTheme="majorBidi" w:hAnsiTheme="majorBidi" w:cs="B Nazanin"/>
          <w:b/>
          <w:bCs/>
          <w:rtl/>
        </w:rPr>
      </w:pPr>
    </w:p>
    <w:p w:rsidR="004F08DC" w:rsidRPr="007837BA" w:rsidRDefault="004F08DC" w:rsidP="004F08DC">
      <w:pPr>
        <w:bidi/>
        <w:spacing w:after="0" w:line="240" w:lineRule="auto"/>
        <w:jc w:val="both"/>
        <w:rPr>
          <w:rFonts w:asciiTheme="majorBidi" w:hAnsiTheme="majorBidi" w:cs="B Nazanin"/>
          <w:rtl/>
        </w:rPr>
      </w:pPr>
      <w:r w:rsidRPr="007837BA">
        <w:rPr>
          <w:rFonts w:asciiTheme="majorBidi" w:hAnsiTheme="majorBidi" w:cs="B Nazanin"/>
          <w:b/>
          <w:bCs/>
          <w:rtl/>
        </w:rPr>
        <w:t>مقدمه</w:t>
      </w:r>
    </w:p>
    <w:p w:rsidR="004F08DC" w:rsidRPr="007837BA" w:rsidRDefault="004F08DC" w:rsidP="004F08DC">
      <w:pPr>
        <w:bidi/>
        <w:spacing w:after="0" w:line="240" w:lineRule="auto"/>
        <w:jc w:val="both"/>
        <w:rPr>
          <w:rFonts w:asciiTheme="majorBidi" w:hAnsiTheme="majorBidi" w:cs="B Nazanin"/>
          <w:rtl/>
        </w:rPr>
      </w:pPr>
      <w:r w:rsidRPr="007837BA">
        <w:rPr>
          <w:rFonts w:asciiTheme="majorBidi" w:hAnsiTheme="majorBidi" w:cs="B Nazanin"/>
          <w:rtl/>
        </w:rPr>
        <w:t>مردم‌شناسی کاربردی در صدد است تا مسائل انسانی را تحلیل کند و تغییر مثبتی در کیفیت زندگی ایجاد کند. رفتارهای فرهنگی جوامع متفاوت است و حضور مردم‌شناسی کاربردی در جوامع گوناگون، می‌تواند مفید باشد، چرا که ویژگی‌های فرهنگی متفاوت را شناسایی می‌کند. مردم‌شناسان کاربردی پیرامون اختلافات فرهنگی و تغییر، آگاهی زیادی دارند و جهان مدرن نیازمند چنین تخصصی هست.</w:t>
      </w:r>
    </w:p>
    <w:p w:rsidR="004F08DC" w:rsidRPr="007837BA" w:rsidRDefault="004F08DC" w:rsidP="004F08DC">
      <w:pPr>
        <w:bidi/>
        <w:spacing w:after="0" w:line="240" w:lineRule="auto"/>
        <w:ind w:firstLine="296"/>
        <w:jc w:val="both"/>
        <w:rPr>
          <w:rFonts w:asciiTheme="majorBidi" w:hAnsiTheme="majorBidi" w:cs="B Nazanin"/>
          <w:rtl/>
        </w:rPr>
      </w:pPr>
      <w:r w:rsidRPr="007837BA">
        <w:rPr>
          <w:rFonts w:asciiTheme="majorBidi" w:hAnsiTheme="majorBidi" w:cs="B Nazanin"/>
          <w:rtl/>
        </w:rPr>
        <w:t>مردم‌شناسی کاربردی بر جنبه عمل‌گرای مردم‌شناسی تأکید دارد و در عین حال که از روش‌های علمی برای پردازش اطلاعات در تبیین مسائل استفاده می</w:t>
      </w:r>
      <w:r w:rsidRPr="007837BA">
        <w:rPr>
          <w:rFonts w:asciiTheme="majorBidi" w:hAnsiTheme="majorBidi" w:cs="B Nazanin"/>
          <w:rtl/>
        </w:rPr>
        <w:softHyphen/>
        <w:t xml:space="preserve">کند در مقابل مردم‌شناسی دانشگاهی قرار می‌گیرد، در واقع کاربردِ روش، نظریه و میدان در این گرایش برجسته است. مردم‌شناسی کاربردی، بین رشته‌ای عمل می‌کند و از میان روش‌های گوناگون روش مناسب با موقعیت را انتخاب می‌کند. زمانی یک رویکرد در مردم‌شناسی کاربردی  دارای عمق و اعتبار می‌شود که موضوع را از جنبه‌های گوناگون و به شیوه‌های کمی و کیفی واکاوی کند. </w:t>
      </w:r>
    </w:p>
    <w:p w:rsidR="004F08DC" w:rsidRPr="007837BA" w:rsidRDefault="004F08DC" w:rsidP="004F08DC">
      <w:pPr>
        <w:bidi/>
        <w:spacing w:after="0" w:line="240" w:lineRule="auto"/>
        <w:ind w:firstLine="276"/>
        <w:jc w:val="both"/>
        <w:rPr>
          <w:rFonts w:asciiTheme="majorBidi" w:hAnsiTheme="majorBidi" w:cs="B Nazanin"/>
          <w:rtl/>
        </w:rPr>
      </w:pPr>
      <w:r w:rsidRPr="007837BA">
        <w:rPr>
          <w:rFonts w:asciiTheme="majorBidi" w:hAnsiTheme="majorBidi" w:cs="B Nazanin"/>
        </w:rPr>
        <w:t>”</w:t>
      </w:r>
      <w:r w:rsidRPr="007837BA">
        <w:rPr>
          <w:rFonts w:asciiTheme="majorBidi" w:hAnsiTheme="majorBidi" w:cs="B Nazanin"/>
          <w:rtl/>
        </w:rPr>
        <w:t xml:space="preserve">انسان‌شناسی کاربردی در همان حال که گرایش عمومی علوم انسانی به کاهش مرزبندی بین رشته‌های گوناگون و رویکرد چندگانه و بین رشته‌ای به موضوع واحد </w:t>
      </w:r>
      <w:r w:rsidRPr="007837BA">
        <w:rPr>
          <w:rFonts w:asciiTheme="majorBidi" w:hAnsiTheme="majorBidi" w:cs="B Nazanin"/>
          <w:rtl/>
        </w:rPr>
        <w:lastRenderedPageBreak/>
        <w:t>تحقیق را می‌پذیرد؛ بر آن است که بایافتن یک راه حل روش‌شناسی مناسب با ایجاد موازنه میان دو رویکرد کمی و کیفی، عام‌گرا و فردگرا، عمق لازم را به مطالعات خود بدهد و در عین حال اعتبار علمی این مطالعات را نیز حفظ کند. تحقق این امر تنها با درک روشن و آینده‌نگری کافی نسبت به فرایندهای فرهنگی معاصر ممکن است</w:t>
      </w:r>
      <w:r w:rsidRPr="007837BA">
        <w:rPr>
          <w:rFonts w:asciiTheme="majorBidi" w:hAnsiTheme="majorBidi" w:cs="B Nazanin"/>
        </w:rPr>
        <w:t>“</w:t>
      </w:r>
      <w:r w:rsidRPr="007837BA">
        <w:rPr>
          <w:rFonts w:asciiTheme="majorBidi" w:hAnsiTheme="majorBidi" w:cs="B Nazanin"/>
          <w:rtl/>
        </w:rPr>
        <w:t xml:space="preserve">  ( فکوهی، 1388: 183).</w:t>
      </w:r>
    </w:p>
    <w:p w:rsidR="004F08DC" w:rsidRPr="007837BA" w:rsidRDefault="004F08DC" w:rsidP="004F08DC">
      <w:pPr>
        <w:bidi/>
        <w:spacing w:before="120" w:after="0" w:line="240" w:lineRule="auto"/>
        <w:jc w:val="both"/>
        <w:rPr>
          <w:rFonts w:asciiTheme="majorBidi" w:hAnsiTheme="majorBidi" w:cs="B Nazanin"/>
          <w:b/>
          <w:bCs/>
          <w:rtl/>
        </w:rPr>
      </w:pPr>
      <w:r w:rsidRPr="007837BA">
        <w:rPr>
          <w:rFonts w:asciiTheme="majorBidi" w:hAnsiTheme="majorBidi" w:cs="B Nazanin"/>
          <w:b/>
          <w:bCs/>
          <w:rtl/>
        </w:rPr>
        <w:t>تاریخچه</w:t>
      </w:r>
      <w:r w:rsidRPr="007837BA">
        <w:rPr>
          <w:rFonts w:asciiTheme="majorBidi" w:hAnsiTheme="majorBidi" w:cs="B Nazanin"/>
          <w:b/>
          <w:bCs/>
          <w:rtl/>
        </w:rPr>
        <w:softHyphen/>
        <w:t xml:space="preserve"> مختصری از مردم‌شناسی کاربردی</w:t>
      </w:r>
    </w:p>
    <w:p w:rsidR="004F08DC" w:rsidRPr="007837BA" w:rsidRDefault="004F08DC" w:rsidP="004F08DC">
      <w:pPr>
        <w:bidi/>
        <w:spacing w:after="0" w:line="240" w:lineRule="auto"/>
        <w:jc w:val="both"/>
        <w:rPr>
          <w:rFonts w:asciiTheme="majorBidi" w:hAnsiTheme="majorBidi" w:cs="B Nazanin"/>
          <w:rtl/>
        </w:rPr>
      </w:pPr>
      <w:r w:rsidRPr="007837BA">
        <w:rPr>
          <w:rFonts w:asciiTheme="majorBidi" w:hAnsiTheme="majorBidi" w:cs="B Nazanin"/>
          <w:rtl/>
        </w:rPr>
        <w:t xml:space="preserve">رادکلیف براون برای نخستین بار واژه </w:t>
      </w:r>
      <w:r w:rsidRPr="007837BA">
        <w:rPr>
          <w:rFonts w:asciiTheme="majorBidi" w:hAnsiTheme="majorBidi" w:cs="B Nazanin"/>
        </w:rPr>
        <w:t>”</w:t>
      </w:r>
      <w:r w:rsidRPr="007837BA">
        <w:rPr>
          <w:rFonts w:asciiTheme="majorBidi" w:hAnsiTheme="majorBidi" w:cs="B Nazanin"/>
          <w:rtl/>
        </w:rPr>
        <w:t>مردم‌شناسی کاربردی</w:t>
      </w:r>
      <w:r w:rsidRPr="007837BA">
        <w:rPr>
          <w:rFonts w:asciiTheme="majorBidi" w:hAnsiTheme="majorBidi" w:cs="B Nazanin"/>
        </w:rPr>
        <w:t>“</w:t>
      </w:r>
      <w:r w:rsidRPr="007837BA">
        <w:rPr>
          <w:rFonts w:asciiTheme="majorBidi" w:hAnsiTheme="majorBidi" w:cs="B Nazanin"/>
          <w:rtl/>
        </w:rPr>
        <w:t xml:space="preserve"> را در مقاله‌ای تحت عنوان </w:t>
      </w:r>
      <w:r w:rsidRPr="007837BA">
        <w:rPr>
          <w:rFonts w:asciiTheme="majorBidi" w:hAnsiTheme="majorBidi" w:cs="B Nazanin"/>
          <w:i/>
          <w:iCs/>
          <w:rtl/>
        </w:rPr>
        <w:t>مردم‌شناسی به مثابه خدمتی عمومی و نقش مالینوفسکی در آن</w:t>
      </w:r>
      <w:r w:rsidRPr="007837BA">
        <w:rPr>
          <w:rFonts w:asciiTheme="majorBidi" w:hAnsiTheme="majorBidi" w:cs="B Nazanin"/>
          <w:rtl/>
        </w:rPr>
        <w:t xml:space="preserve"> در سال 1930 به کار برد (گو‌لد</w:t>
      </w:r>
      <w:r w:rsidRPr="007837BA">
        <w:rPr>
          <w:rStyle w:val="FootnoteReference"/>
          <w:rFonts w:asciiTheme="majorBidi" w:hAnsiTheme="majorBidi" w:cs="B Nazanin"/>
          <w:rtl/>
        </w:rPr>
        <w:t xml:space="preserve"> </w:t>
      </w:r>
      <w:r w:rsidRPr="007837BA">
        <w:rPr>
          <w:rStyle w:val="FootnoteReference"/>
          <w:rFonts w:asciiTheme="majorBidi" w:hAnsiTheme="majorBidi" w:cs="B Nazanin"/>
          <w:rtl/>
        </w:rPr>
        <w:footnoteReference w:id="2"/>
      </w:r>
      <w:r w:rsidRPr="007837BA">
        <w:rPr>
          <w:rFonts w:asciiTheme="majorBidi" w:hAnsiTheme="majorBidi" w:cs="B Nazanin"/>
          <w:rtl/>
        </w:rPr>
        <w:t xml:space="preserve"> و کلب</w:t>
      </w:r>
      <w:r w:rsidRPr="007837BA">
        <w:rPr>
          <w:rStyle w:val="FootnoteReference"/>
          <w:rFonts w:asciiTheme="majorBidi" w:hAnsiTheme="majorBidi" w:cs="B Nazanin"/>
          <w:rtl/>
        </w:rPr>
        <w:footnoteReference w:id="3"/>
      </w:r>
      <w:r w:rsidRPr="007837BA">
        <w:rPr>
          <w:rFonts w:asciiTheme="majorBidi" w:hAnsiTheme="majorBidi" w:cs="B Nazanin"/>
          <w:rtl/>
        </w:rPr>
        <w:t>، 1964: 32). ارزش مردم‌شناسی کاربردی نخست در کشور انگلستان تشخیص داده شد و برای اولین بار مردم‌شناسان برای انجام برنامه‌های کاربردی مورد توجه قرار گرفتند(فاستر، 1969: 181). تا جنگ جهانی دوم تقریباً تمام مردم‌شناسان در ایالات متحده امریکا در کالج</w:t>
      </w:r>
      <w:r w:rsidRPr="007837BA">
        <w:rPr>
          <w:rFonts w:asciiTheme="majorBidi" w:hAnsiTheme="majorBidi" w:cs="B Nazanin"/>
          <w:rtl/>
        </w:rPr>
        <w:softHyphen/>
        <w:t>ها، دانشگاه‌ها و موزه‌ها استخدام می‌شدند و مردم‌شناسی کاربردی عملاً در این کشور وجود نداشت. دفتر امور سرخ پوستان و خدمات حفاظت خاک در سال 1934 از انسان‌شناسان خواستند تا در برنامه‌ریزی‌ها برای بازبینی نحوه</w:t>
      </w:r>
      <w:r w:rsidRPr="007837BA">
        <w:rPr>
          <w:rFonts w:asciiTheme="majorBidi" w:hAnsiTheme="majorBidi" w:cs="B Nazanin"/>
          <w:rtl/>
        </w:rPr>
        <w:softHyphen/>
        <w:t xml:space="preserve"> استفاده از منابع طبیعی و کمک به سرخ پوستان  برای اداره</w:t>
      </w:r>
      <w:r w:rsidRPr="007837BA">
        <w:rPr>
          <w:rFonts w:asciiTheme="majorBidi" w:hAnsiTheme="majorBidi" w:cs="B Nazanin"/>
          <w:rtl/>
        </w:rPr>
        <w:softHyphen/>
        <w:t>ی امور خود، شرکت کنند (فوستر 1969: 101).</w:t>
      </w:r>
      <w:r w:rsidRPr="007837BA">
        <w:rPr>
          <w:rFonts w:asciiTheme="majorBidi" w:hAnsiTheme="majorBidi" w:cs="B Nazanin"/>
          <w:vertAlign w:val="subscript"/>
          <w:rtl/>
        </w:rPr>
        <w:t xml:space="preserve"> </w:t>
      </w:r>
      <w:r w:rsidRPr="007837BA">
        <w:rPr>
          <w:rFonts w:asciiTheme="majorBidi" w:hAnsiTheme="majorBidi" w:cs="B Nazanin"/>
          <w:rtl/>
        </w:rPr>
        <w:t>پس از جنگ جهانی دوم مردم‌شناسی کاربردی، بعد سیاسی خود را از دست داد و بر اقتصاد و بهداشت  متمرکز شد.</w:t>
      </w:r>
    </w:p>
    <w:p w:rsidR="004F08DC" w:rsidRPr="007837BA" w:rsidRDefault="004F08DC" w:rsidP="004F08DC">
      <w:pPr>
        <w:bidi/>
        <w:spacing w:after="0" w:line="240" w:lineRule="auto"/>
        <w:ind w:firstLine="296"/>
        <w:jc w:val="both"/>
        <w:rPr>
          <w:rFonts w:asciiTheme="majorBidi" w:hAnsiTheme="majorBidi" w:cs="B Nazanin"/>
          <w:b/>
          <w:bCs/>
          <w:rtl/>
        </w:rPr>
      </w:pPr>
      <w:r w:rsidRPr="007837BA">
        <w:rPr>
          <w:rFonts w:asciiTheme="majorBidi" w:hAnsiTheme="majorBidi" w:cs="B Nazanin"/>
          <w:rtl/>
        </w:rPr>
        <w:lastRenderedPageBreak/>
        <w:t>اگر چه در دوره‌ای کارگزارن استعمار حامی مردم‌شناسانی بودند که داده‌های توصیفی راجع به مردم جمع‌آوری می‌کردند‌ و این داده‌ها توسط حاکمان استعمار مورد بهره‌برداری قرار می‌گرفت و مردم بومی منفعتی از این پژوهش‌ها نمی‌بردند. بنابراین، اعتبار مردم‌شناسی کاربردی به زیر سؤال رفت (لندمن، 1978: 327ـ321).</w:t>
      </w:r>
    </w:p>
    <w:p w:rsidR="004F08DC" w:rsidRPr="007837BA" w:rsidRDefault="004F08DC" w:rsidP="004F08DC">
      <w:pPr>
        <w:bidi/>
        <w:spacing w:after="0" w:line="240" w:lineRule="auto"/>
        <w:ind w:firstLine="296"/>
        <w:jc w:val="both"/>
        <w:rPr>
          <w:rFonts w:asciiTheme="majorBidi" w:hAnsiTheme="majorBidi" w:cs="B Nazanin"/>
          <w:rtl/>
        </w:rPr>
      </w:pPr>
      <w:r w:rsidRPr="007837BA">
        <w:rPr>
          <w:rFonts w:asciiTheme="majorBidi" w:hAnsiTheme="majorBidi" w:cs="B Nazanin"/>
          <w:rtl/>
        </w:rPr>
        <w:t xml:space="preserve">اروین نویسنده کتاب </w:t>
      </w:r>
      <w:r w:rsidRPr="007837BA">
        <w:rPr>
          <w:rFonts w:asciiTheme="majorBidi" w:hAnsiTheme="majorBidi" w:cs="B Nazanin"/>
          <w:i/>
          <w:iCs/>
          <w:rtl/>
        </w:rPr>
        <w:t>مردم‌شناسی کاربردی</w:t>
      </w:r>
      <w:r w:rsidRPr="007837BA">
        <w:rPr>
          <w:rFonts w:asciiTheme="majorBidi" w:hAnsiTheme="majorBidi" w:cs="B Nazanin"/>
          <w:rtl/>
        </w:rPr>
        <w:t xml:space="preserve"> معتقد است که دانشجویان مردم‌شناسی بایستی، تاریخچه مردم‌شناسی را بدانند، چرا که برخی از رویکردهای مردم‌شناسان کاربردی قدیم هنوز، خردمندانه است. در ضمن لازم است که به مردم‌شناسان در مورد خطرات و افزون‌‌خواهی‌های گذشته، به ویژه در مورد استعمار هشدار داده شود. </w:t>
      </w:r>
    </w:p>
    <w:p w:rsidR="004F08DC" w:rsidRPr="007837BA" w:rsidRDefault="004F08DC" w:rsidP="004F08DC">
      <w:pPr>
        <w:bidi/>
        <w:spacing w:after="0" w:line="240" w:lineRule="auto"/>
        <w:ind w:firstLine="296"/>
        <w:jc w:val="both"/>
        <w:rPr>
          <w:rFonts w:asciiTheme="majorBidi" w:hAnsiTheme="majorBidi" w:cs="B Nazanin"/>
          <w:sz w:val="18"/>
          <w:szCs w:val="18"/>
          <w:rtl/>
        </w:rPr>
      </w:pPr>
    </w:p>
    <w:p w:rsidR="004F08DC" w:rsidRPr="007837BA" w:rsidRDefault="004F08DC" w:rsidP="004F08DC">
      <w:pPr>
        <w:bidi/>
        <w:spacing w:after="0" w:line="240" w:lineRule="auto"/>
        <w:jc w:val="both"/>
        <w:rPr>
          <w:rFonts w:asciiTheme="majorBidi" w:hAnsiTheme="majorBidi" w:cs="B Nazanin"/>
          <w:b/>
          <w:bCs/>
          <w:rtl/>
        </w:rPr>
      </w:pPr>
      <w:r w:rsidRPr="007837BA">
        <w:rPr>
          <w:rFonts w:asciiTheme="majorBidi" w:hAnsiTheme="majorBidi" w:cs="B Nazanin"/>
          <w:b/>
          <w:bCs/>
          <w:rtl/>
        </w:rPr>
        <w:t>روش و ساختار</w:t>
      </w:r>
    </w:p>
    <w:p w:rsidR="004F08DC" w:rsidRPr="007837BA" w:rsidRDefault="004F08DC" w:rsidP="004F08DC">
      <w:pPr>
        <w:bidi/>
        <w:spacing w:after="0" w:line="240" w:lineRule="auto"/>
        <w:jc w:val="both"/>
        <w:rPr>
          <w:rFonts w:asciiTheme="majorBidi" w:hAnsiTheme="majorBidi" w:cs="B Nazanin"/>
          <w:rtl/>
        </w:rPr>
      </w:pPr>
      <w:r w:rsidRPr="007837BA">
        <w:rPr>
          <w:rFonts w:asciiTheme="majorBidi" w:hAnsiTheme="majorBidi" w:cs="B Nazanin"/>
          <w:rtl/>
        </w:rPr>
        <w:t xml:space="preserve">کتاب </w:t>
      </w:r>
      <w:r w:rsidRPr="007837BA">
        <w:rPr>
          <w:rFonts w:asciiTheme="majorBidi" w:hAnsiTheme="majorBidi" w:cs="B Nazanin"/>
          <w:i/>
          <w:iCs/>
          <w:rtl/>
        </w:rPr>
        <w:t>مردم‌شناسی کاربردی</w:t>
      </w:r>
      <w:r w:rsidRPr="007837BA">
        <w:rPr>
          <w:rFonts w:asciiTheme="majorBidi" w:hAnsiTheme="majorBidi" w:cs="B Nazanin"/>
          <w:rtl/>
        </w:rPr>
        <w:t xml:space="preserve"> شامل هفده فصل است و خلاصه هر فصل نیز در پایان آن آورده شده است. کتاب از تاریخچه مردم‌شناسی کاربردی آغاز می شود و با </w:t>
      </w:r>
      <w:r w:rsidRPr="007837BA">
        <w:rPr>
          <w:rFonts w:asciiTheme="majorBidi" w:hAnsiTheme="majorBidi" w:cs="B Nazanin"/>
          <w:i/>
          <w:iCs/>
          <w:rtl/>
        </w:rPr>
        <w:t>چگونه حرفه‌ای شویم</w:t>
      </w:r>
      <w:r w:rsidRPr="007837BA">
        <w:rPr>
          <w:rFonts w:asciiTheme="majorBidi" w:hAnsiTheme="majorBidi" w:cs="B Nazanin"/>
          <w:rtl/>
        </w:rPr>
        <w:t xml:space="preserve"> به پایان می‌رسد، ساختار کتاب بسیار منظم و ترتیب فصل‌ها بسیار مناسب است.</w:t>
      </w:r>
    </w:p>
    <w:p w:rsidR="004F08DC" w:rsidRPr="007837BA" w:rsidRDefault="004F08DC" w:rsidP="004F08DC">
      <w:pPr>
        <w:bidi/>
        <w:spacing w:after="0" w:line="240" w:lineRule="auto"/>
        <w:ind w:firstLine="296"/>
        <w:jc w:val="both"/>
        <w:rPr>
          <w:rFonts w:asciiTheme="majorBidi" w:hAnsiTheme="majorBidi" w:cs="B Nazanin"/>
          <w:rtl/>
        </w:rPr>
      </w:pPr>
      <w:r w:rsidRPr="007837BA">
        <w:rPr>
          <w:rFonts w:asciiTheme="majorBidi" w:hAnsiTheme="majorBidi" w:cs="B Nazanin"/>
          <w:rtl/>
        </w:rPr>
        <w:t>فصل‌های اول تا پنجم کتاب با شروع از مطالبی با محوریت مواضع مردم‌شناسی سیاست و عمل، به بیان انواع مردم‌شناسی و تعامل با نظریه می‌پردازد و سپس تاریخچه مختصری از مردم‌شناسی کاربردی و وضعیت آن از قرن نوزدهم تا پس از جنگ جهانی دوم ارائه می‌کند. در بخش‌های بعدی پیرامون جایگاه اخلاق در پژوهش کاربردی و عمل، توانایی‌ها و ارزش‌های کمردم‌شناسان در تحلیل و اجرای سیاست بحث می‌شود.</w:t>
      </w:r>
    </w:p>
    <w:p w:rsidR="004F08DC" w:rsidRPr="007837BA" w:rsidRDefault="004F08DC" w:rsidP="004F08DC">
      <w:pPr>
        <w:widowControl w:val="0"/>
        <w:bidi/>
        <w:spacing w:after="0" w:line="240" w:lineRule="auto"/>
        <w:ind w:firstLine="295"/>
        <w:jc w:val="both"/>
        <w:rPr>
          <w:rFonts w:asciiTheme="majorBidi" w:hAnsiTheme="majorBidi" w:cs="B Nazanin"/>
          <w:rtl/>
        </w:rPr>
      </w:pPr>
      <w:r w:rsidRPr="007837BA">
        <w:rPr>
          <w:rFonts w:asciiTheme="majorBidi" w:hAnsiTheme="majorBidi" w:cs="B Nazanin"/>
          <w:rtl/>
        </w:rPr>
        <w:t xml:space="preserve">پنج فصل بعدی به توصیف حوزه‌های </w:t>
      </w:r>
      <w:r w:rsidRPr="007837BA">
        <w:rPr>
          <w:rFonts w:asciiTheme="majorBidi" w:hAnsiTheme="majorBidi" w:cs="B Nazanin"/>
          <w:rtl/>
        </w:rPr>
        <w:lastRenderedPageBreak/>
        <w:t>پیچیده‌تر تحلیل سیاست و مشارکت می‌پردازد یعنی ارزیابی نیازها، ارزیابی برنامه‌ها، ارزیابی تأثیرات اجتماعی، مردم‌شناسی زیست‌محیطی و هواداری. فصل‌های یازده تا پانزده کتاب به شرح روش‌های عمده پژوهش می‌پردازد که مردم‌شناسان در کار خود مورد استفاده قرار می‌دهند. در این بین بر چگونگی متمرکزسازی و مقایسه پذیرسازی پژوهش‌های مردم‌شناسی و تعامل آنها با سیاست‌گذاران و همچنین اقدام به انجام پژوهش مشارکتی تأکید شده است. میان دو فصل نهایی کتاب، ارتباطی متقابل وجود دارد، مهارت‌ها و اصول عملی در این دو فصل بررسی می‌شود که مردم‌شناسان کاربردی در فعالیت حرفه‌ای خود، آنها را  به کار می‌برند.</w:t>
      </w:r>
    </w:p>
    <w:p w:rsidR="004F08DC" w:rsidRPr="007837BA" w:rsidRDefault="004F08DC" w:rsidP="004F08DC">
      <w:pPr>
        <w:bidi/>
        <w:spacing w:after="0" w:line="240" w:lineRule="auto"/>
        <w:ind w:firstLine="206"/>
        <w:jc w:val="both"/>
        <w:rPr>
          <w:rFonts w:asciiTheme="majorBidi" w:hAnsiTheme="majorBidi" w:cs="B Nazanin"/>
          <w:rtl/>
        </w:rPr>
      </w:pPr>
      <w:r w:rsidRPr="007837BA">
        <w:rPr>
          <w:rFonts w:asciiTheme="majorBidi" w:hAnsiTheme="majorBidi" w:cs="B Nazanin"/>
          <w:rtl/>
        </w:rPr>
        <w:t xml:space="preserve">اروین، مؤلف </w:t>
      </w:r>
      <w:r w:rsidRPr="007837BA">
        <w:rPr>
          <w:rFonts w:asciiTheme="majorBidi" w:hAnsiTheme="majorBidi" w:cs="B Nazanin"/>
          <w:i/>
          <w:iCs/>
          <w:rtl/>
        </w:rPr>
        <w:t>مردم‌شناسی کابردی</w:t>
      </w:r>
      <w:r w:rsidRPr="007837BA">
        <w:rPr>
          <w:rFonts w:asciiTheme="majorBidi" w:hAnsiTheme="majorBidi" w:cs="B Nazanin"/>
          <w:rtl/>
        </w:rPr>
        <w:t xml:space="preserve"> ارتباط با این شاخه از دانش را مستلزم انعطاف فراوان در تحلیل می‌داند و چگونگی ارتباط مردم‌شناسی کاربردی با نظریه  را به همراه برخی چالش‌ها مطرح می‌کند. وی در این اثر تلاش نموده است تا اصول اساسی مردم‌شناسی کاربردی را معرفی نماید. «مردم‌شناسی در میانه قرن نوزدهم در نتیجه تلاش‌های افرادی غیر‌متخصص از جمله الغاگران بریتانیایی که نگران حال مردم بومی مستعمرات انگلستان بودند، پدیدار شد (ص 53). نویسنده بر اخلاق در پژوهش کاربردی تاکید می‌کند. مسئولیت‌های اخلاقی مردم‌شناسان کاربردی بسیار در هم تنیده است؛ آنان می‌خواهند که تغییرات برای جمعیت مورد مطالعه شان مفید باشد و همیشه ‌این سئوال اخلاقی پیش می‌آید که آیا تغییرات مفید بوده است یا نه؟ </w:t>
      </w:r>
      <w:r w:rsidRPr="007837BA">
        <w:rPr>
          <w:rFonts w:asciiTheme="majorBidi" w:hAnsiTheme="majorBidi" w:cs="B Nazanin"/>
        </w:rPr>
        <w:t>”</w:t>
      </w:r>
      <w:r w:rsidRPr="007837BA">
        <w:rPr>
          <w:rFonts w:asciiTheme="majorBidi" w:hAnsiTheme="majorBidi" w:cs="B Nazanin"/>
          <w:rtl/>
        </w:rPr>
        <w:t>تفکر، بحث و نگارش درباره اخلاق حرفه</w:t>
      </w:r>
      <w:r w:rsidRPr="007837BA">
        <w:rPr>
          <w:rFonts w:asciiTheme="majorBidi" w:hAnsiTheme="majorBidi" w:cs="B Nazanin"/>
          <w:rtl/>
        </w:rPr>
        <w:softHyphen/>
        <w:t xml:space="preserve">ای، کاری است جالب و حیاتی برای </w:t>
      </w:r>
      <w:r w:rsidRPr="007837BA">
        <w:rPr>
          <w:rFonts w:asciiTheme="majorBidi" w:hAnsiTheme="majorBidi" w:cs="B Nazanin"/>
          <w:rtl/>
        </w:rPr>
        <w:lastRenderedPageBreak/>
        <w:t>مردم‌شناسی، اما این مبحث نیز خطرناک است. چنین به نظر می‌رسد که می‌توان در مورد کلیه اصول، هشدارهای بجا، استثناها یا زمینه‌هایی پیدا کرد که در آن اصول اخلاقی مربوط به اوضاع خاص و متکی بر دستورالعمل‌های عمومی مناسب‌تر هستند. از این گذشته مرتباً معضلات اخلاقی جدید پیش می</w:t>
      </w:r>
      <w:r w:rsidRPr="007837BA">
        <w:rPr>
          <w:rFonts w:asciiTheme="majorBidi" w:hAnsiTheme="majorBidi" w:cs="B Nazanin"/>
          <w:rtl/>
        </w:rPr>
        <w:softHyphen/>
        <w:t>آید</w:t>
      </w:r>
      <w:r w:rsidRPr="007837BA">
        <w:rPr>
          <w:rFonts w:asciiTheme="majorBidi" w:hAnsiTheme="majorBidi" w:cs="B Nazanin"/>
        </w:rPr>
        <w:t>“</w:t>
      </w:r>
      <w:r w:rsidRPr="007837BA">
        <w:rPr>
          <w:rFonts w:asciiTheme="majorBidi" w:hAnsiTheme="majorBidi" w:cs="B Nazanin"/>
          <w:rtl/>
        </w:rPr>
        <w:t xml:space="preserve"> (ص 99).</w:t>
      </w:r>
    </w:p>
    <w:p w:rsidR="004F08DC" w:rsidRPr="007837BA" w:rsidRDefault="004F08DC" w:rsidP="004F08DC">
      <w:pPr>
        <w:bidi/>
        <w:spacing w:after="0" w:line="240" w:lineRule="auto"/>
        <w:ind w:firstLine="296"/>
        <w:jc w:val="both"/>
        <w:rPr>
          <w:rFonts w:asciiTheme="majorBidi" w:hAnsiTheme="majorBidi" w:cs="B Nazanin"/>
          <w:rtl/>
        </w:rPr>
      </w:pPr>
      <w:r w:rsidRPr="007837BA">
        <w:rPr>
          <w:rFonts w:asciiTheme="majorBidi" w:hAnsiTheme="majorBidi" w:cs="B Nazanin"/>
          <w:rtl/>
        </w:rPr>
        <w:t xml:space="preserve">به توصیف مایکل آنگروسینو، مردم‌شناسی کاربردی نوین نوعی مردم‌شناسی است که بر سیاست و عمل تمرکز دارد. مؤلف کتاب، تاریخچه مردم‌شناسی را از این جهت مهم می‌داند که در خواننده نسبت به تغییر مباحث مورد علاقه و گشوده شدن مداوم قلمروهای جدید عمل ـ از جوامع قبیله‌ای تحت استعمار گرفته تا سازمان‌های پیچیده در جوامع مدرن ـ کسب بصیرت می‌کند. (ص76)» </w:t>
      </w:r>
    </w:p>
    <w:p w:rsidR="004F08DC" w:rsidRPr="007837BA" w:rsidRDefault="004F08DC" w:rsidP="004F08DC">
      <w:pPr>
        <w:bidi/>
        <w:spacing w:after="0" w:line="240" w:lineRule="auto"/>
        <w:jc w:val="both"/>
        <w:rPr>
          <w:rFonts w:asciiTheme="majorBidi" w:hAnsiTheme="majorBidi" w:cs="B Nazanin"/>
          <w:rtl/>
        </w:rPr>
      </w:pPr>
      <w:r w:rsidRPr="007837BA">
        <w:rPr>
          <w:rFonts w:asciiTheme="majorBidi" w:hAnsiTheme="majorBidi" w:cs="B Nazanin"/>
          <w:rtl/>
        </w:rPr>
        <w:t>اروین درباره ارتباط سیاست و مردم‌شناسی می‌گوید: «‌سیاست حاوی ابعاد و فرصت‌های متنوعی برای تحلیل و اجرای مردم‌شناسی است. بعضی مواقع جداکردن تحلیل سیاست از اجرای آن مفید است. اولی کارپذیر</w:t>
      </w:r>
      <w:r w:rsidRPr="007837BA">
        <w:rPr>
          <w:rStyle w:val="FootnoteReference"/>
          <w:rFonts w:asciiTheme="majorBidi" w:hAnsiTheme="majorBidi" w:cs="B Nazanin"/>
          <w:rtl/>
        </w:rPr>
        <w:footnoteReference w:id="4"/>
      </w:r>
      <w:r w:rsidRPr="007837BA">
        <w:rPr>
          <w:rFonts w:asciiTheme="majorBidi" w:hAnsiTheme="majorBidi" w:cs="B Nazanin"/>
          <w:rtl/>
        </w:rPr>
        <w:t>، تحلیلی و حتی دانشگاهی است و می‌تواند فراتر از نقد کلی سیاست برود، و دومی متضمن عمل و استفاده از دانشی معین برای حل مسائل بشر از طریق قوانین، برنامه‌ها و خدمات است. اجرای مردم‌شناسی می‌تواند مستقیماً متضمن برنامه‌ریزی، ارائه، مدیریت، ترتیب دادن امور، مذاکره، وساطت همکاری و مشاوره باشد (ص 124)</w:t>
      </w:r>
    </w:p>
    <w:p w:rsidR="004F08DC" w:rsidRPr="007837BA" w:rsidRDefault="004F08DC" w:rsidP="004F08DC">
      <w:pPr>
        <w:bidi/>
        <w:spacing w:after="0" w:line="240" w:lineRule="auto"/>
        <w:ind w:firstLine="296"/>
        <w:jc w:val="both"/>
        <w:rPr>
          <w:rFonts w:asciiTheme="majorBidi" w:hAnsiTheme="majorBidi" w:cs="B Nazanin"/>
          <w:rtl/>
        </w:rPr>
      </w:pPr>
      <w:r w:rsidRPr="007837BA">
        <w:rPr>
          <w:rFonts w:asciiTheme="majorBidi" w:hAnsiTheme="majorBidi" w:cs="B Nazanin"/>
          <w:rtl/>
        </w:rPr>
        <w:t xml:space="preserve">نویسنده در فصل پایانی کتاب با عنوان </w:t>
      </w:r>
      <w:r w:rsidRPr="007837BA">
        <w:rPr>
          <w:rFonts w:asciiTheme="majorBidi" w:hAnsiTheme="majorBidi" w:cs="B Nazanin"/>
          <w:i/>
          <w:iCs/>
          <w:rtl/>
        </w:rPr>
        <w:t xml:space="preserve">چگونه حرفه‌ای شویم؟ </w:t>
      </w:r>
      <w:r w:rsidRPr="007837BA">
        <w:rPr>
          <w:rFonts w:asciiTheme="majorBidi" w:hAnsiTheme="majorBidi" w:cs="B Nazanin"/>
          <w:rtl/>
        </w:rPr>
        <w:t xml:space="preserve">بیان می‌کند که </w:t>
      </w:r>
      <w:r w:rsidRPr="007837BA">
        <w:rPr>
          <w:rFonts w:asciiTheme="majorBidi" w:hAnsiTheme="majorBidi" w:cs="B Nazanin"/>
        </w:rPr>
        <w:t>”</w:t>
      </w:r>
      <w:r w:rsidRPr="007837BA">
        <w:rPr>
          <w:rFonts w:asciiTheme="majorBidi" w:hAnsiTheme="majorBidi" w:cs="B Nazanin"/>
          <w:rtl/>
        </w:rPr>
        <w:t xml:space="preserve">ماندگارترین سهم مردم‌شناسی حاصل  تلاش هزاران مردم‌شناس کارورزی است که در محیط‌هایی خارج از دانشگاه فعالیت </w:t>
      </w:r>
      <w:r w:rsidRPr="007837BA">
        <w:rPr>
          <w:rFonts w:asciiTheme="majorBidi" w:hAnsiTheme="majorBidi" w:cs="B Nazanin"/>
          <w:rtl/>
        </w:rPr>
        <w:lastRenderedPageBreak/>
        <w:t>می‌کنند. اگر کسانی که به مردم‌شناسی اهتمام می‌ورزند پاسخگوی جوامع خود و داراری انگیزه‌هایی انسان‌دوستانه و تمرکز حرفه‌ای باشند و مهارت‌های خود را به طرفی که عملاً با سیاست مرتبط باشد به کار گیرند رشته مردم‌شناسی بالنده‌تر خواهد شد</w:t>
      </w:r>
      <w:r w:rsidRPr="007837BA">
        <w:rPr>
          <w:rFonts w:asciiTheme="majorBidi" w:hAnsiTheme="majorBidi" w:cs="B Nazanin"/>
        </w:rPr>
        <w:t>“</w:t>
      </w:r>
      <w:r w:rsidRPr="007837BA">
        <w:rPr>
          <w:rFonts w:asciiTheme="majorBidi" w:hAnsiTheme="majorBidi" w:cs="B Nazanin"/>
          <w:rtl/>
        </w:rPr>
        <w:t xml:space="preserve"> (ص 454).</w:t>
      </w:r>
    </w:p>
    <w:p w:rsidR="004F08DC" w:rsidRPr="007837BA" w:rsidRDefault="004F08DC" w:rsidP="004F08DC">
      <w:pPr>
        <w:bidi/>
        <w:spacing w:after="0" w:line="240" w:lineRule="auto"/>
        <w:jc w:val="both"/>
        <w:rPr>
          <w:rFonts w:asciiTheme="majorBidi" w:hAnsiTheme="majorBidi" w:cs="B Nazanin"/>
          <w:b/>
          <w:bCs/>
          <w:rtl/>
        </w:rPr>
      </w:pPr>
      <w:r w:rsidRPr="007837BA">
        <w:rPr>
          <w:rFonts w:asciiTheme="majorBidi" w:hAnsiTheme="majorBidi" w:cs="B Nazanin"/>
          <w:b/>
          <w:bCs/>
          <w:rtl/>
        </w:rPr>
        <w:t>نقاط مثبت کتاب</w:t>
      </w:r>
    </w:p>
    <w:p w:rsidR="004F08DC" w:rsidRPr="007837BA" w:rsidRDefault="004F08DC" w:rsidP="004F08DC">
      <w:pPr>
        <w:bidi/>
        <w:spacing w:after="0" w:line="240" w:lineRule="auto"/>
        <w:jc w:val="both"/>
        <w:rPr>
          <w:rFonts w:asciiTheme="majorBidi" w:hAnsiTheme="majorBidi" w:cs="B Nazanin"/>
          <w:rtl/>
        </w:rPr>
      </w:pPr>
      <w:r w:rsidRPr="007837BA">
        <w:rPr>
          <w:rFonts w:asciiTheme="majorBidi" w:hAnsiTheme="majorBidi" w:cs="B Nazanin"/>
          <w:rtl/>
        </w:rPr>
        <w:t>با معرفی فصل‌های کتاب و عناوین آن کاملاً مشهود است که این کتاب در صدد است تا دانشجویان و مردم‌شناسان را قدم به قدم راهنمایی کند و مسیر را برایشان روشن سازد. نویسنده ابتدا تاریخچه مردم‌شناسی کاربردی و سپس خیلی سنجیده مراحل مردم‌شناسی کاربردی را شرح می‌دهد. اهمیت کتاب از این جهت است که راه را برای دانشجویان رشته مردم‌شناسی روشن می‌سازد و خواننده بعد از می‌تواند برای مسائل و مشکلات اجتماعی راه حل پیدا کند و وارد عمل بشود. به عبارت دیگر این کتاب به بیانی رسا و شیوا، قدم به قدم مراحل پژوهش عملی و کاربردی را آموزش می‌دهد.</w:t>
      </w:r>
    </w:p>
    <w:p w:rsidR="004F08DC" w:rsidRPr="007837BA" w:rsidRDefault="004F08DC" w:rsidP="004F08DC">
      <w:pPr>
        <w:bidi/>
        <w:spacing w:after="0" w:line="240" w:lineRule="auto"/>
        <w:ind w:firstLine="296"/>
        <w:jc w:val="both"/>
        <w:rPr>
          <w:rFonts w:asciiTheme="majorBidi" w:hAnsiTheme="majorBidi" w:cs="B Nazanin"/>
          <w:rtl/>
        </w:rPr>
      </w:pPr>
      <w:r w:rsidRPr="007837BA">
        <w:rPr>
          <w:rFonts w:asciiTheme="majorBidi" w:hAnsiTheme="majorBidi" w:cs="B Nazanin"/>
          <w:rtl/>
        </w:rPr>
        <w:t>تمرکز اصلی کتاب بر این مسئله است که مردم‌شناسان به علت داشتن آگاهی‌های فرهنگی و اجتماعی، بهترین افراد برای ارزیابی رسمی نیازها هستند و این کار را به شکلی غیرمستقیم تحت عنوان قوم‌نگار در طی چند دهه انجام داده‌اند. «‌مردم‌شناسان می‌توانند با انواعی گسترده از ابزارهای روش‌شناسی، مدل‌ها و انتظاراتی که از حرفه</w:t>
      </w:r>
      <w:r w:rsidRPr="007837BA">
        <w:rPr>
          <w:rFonts w:asciiTheme="majorBidi" w:hAnsiTheme="majorBidi" w:cs="B Nazanin"/>
          <w:rtl/>
        </w:rPr>
        <w:softHyphen/>
        <w:t xml:space="preserve"> آنان می‌رود کمک بزرگی به ارزیابی برنامه‌ها کنند ( ص 207).</w:t>
      </w:r>
    </w:p>
    <w:p w:rsidR="004F08DC" w:rsidRPr="007837BA" w:rsidRDefault="004F08DC" w:rsidP="004F08DC">
      <w:pPr>
        <w:bidi/>
        <w:spacing w:after="0" w:line="240" w:lineRule="auto"/>
        <w:ind w:firstLine="296"/>
        <w:jc w:val="both"/>
        <w:rPr>
          <w:rFonts w:asciiTheme="majorBidi" w:hAnsiTheme="majorBidi" w:cs="B Nazanin"/>
          <w:rtl/>
        </w:rPr>
      </w:pPr>
      <w:r w:rsidRPr="007837BA">
        <w:rPr>
          <w:rFonts w:asciiTheme="majorBidi" w:hAnsiTheme="majorBidi" w:cs="B Nazanin"/>
          <w:rtl/>
        </w:rPr>
        <w:t>نویسنده پژوهش در انواع بسیار متنوعی از زمینه‌های غیرسنتی</w:t>
      </w:r>
      <w:r w:rsidRPr="007837BA">
        <w:rPr>
          <w:rStyle w:val="FootnoteReference"/>
          <w:rFonts w:asciiTheme="majorBidi" w:hAnsiTheme="majorBidi" w:cs="B Nazanin"/>
          <w:rtl/>
        </w:rPr>
        <w:footnoteReference w:id="5"/>
      </w:r>
      <w:r w:rsidRPr="007837BA">
        <w:rPr>
          <w:rFonts w:asciiTheme="majorBidi" w:hAnsiTheme="majorBidi" w:cs="B Nazanin"/>
          <w:rtl/>
        </w:rPr>
        <w:t>، غیردانشگاهی</w:t>
      </w:r>
      <w:r w:rsidRPr="007837BA">
        <w:rPr>
          <w:rStyle w:val="FootnoteReference"/>
          <w:rFonts w:asciiTheme="majorBidi" w:hAnsiTheme="majorBidi" w:cs="B Nazanin"/>
          <w:rtl/>
        </w:rPr>
        <w:footnoteReference w:id="6"/>
      </w:r>
      <w:r w:rsidRPr="007837BA">
        <w:rPr>
          <w:rFonts w:asciiTheme="majorBidi" w:hAnsiTheme="majorBidi" w:cs="B Nazanin"/>
          <w:rtl/>
        </w:rPr>
        <w:t xml:space="preserve"> در سازمان‌ها و جوامع آمریکای شمالی با </w:t>
      </w:r>
      <w:r w:rsidRPr="007837BA">
        <w:rPr>
          <w:rFonts w:asciiTheme="majorBidi" w:hAnsiTheme="majorBidi" w:cs="B Nazanin"/>
          <w:rtl/>
        </w:rPr>
        <w:lastRenderedPageBreak/>
        <w:t>استفاده از ابزارها و دیدگاه</w:t>
      </w:r>
      <w:r w:rsidRPr="007837BA">
        <w:rPr>
          <w:rFonts w:asciiTheme="majorBidi" w:hAnsiTheme="majorBidi" w:cs="B Nazanin"/>
          <w:rtl/>
        </w:rPr>
        <w:softHyphen/>
        <w:t>های کاربردی متمرکز بر مسائل سیاست</w:t>
      </w:r>
      <w:r w:rsidRPr="007837BA">
        <w:rPr>
          <w:rStyle w:val="FootnoteReference"/>
          <w:rFonts w:asciiTheme="majorBidi" w:hAnsiTheme="majorBidi" w:cs="B Nazanin"/>
          <w:rtl/>
        </w:rPr>
        <w:footnoteReference w:id="7"/>
      </w:r>
      <w:r w:rsidRPr="007837BA">
        <w:rPr>
          <w:rFonts w:asciiTheme="majorBidi" w:hAnsiTheme="majorBidi" w:cs="B Nazanin"/>
          <w:rtl/>
        </w:rPr>
        <w:t xml:space="preserve"> را مطرح می‌کند (ص 49). جهت‌گیری در پژوهش به سوی خدمات عمومی و حل مسئله است که این امر از طریق کاربرد اشتراکی در مشارکت‌جویانه و پژوهش هوادارانه انجام می‌شود. جایگاه مردم‌شناسی در حیطه‌های کاملاً جا‌افتاده</w:t>
      </w:r>
      <w:r w:rsidRPr="007837BA">
        <w:rPr>
          <w:rFonts w:asciiTheme="majorBidi" w:hAnsiTheme="majorBidi" w:cs="B Nazanin"/>
          <w:rtl/>
        </w:rPr>
        <w:softHyphen/>
        <w:t xml:space="preserve"> پژوهش سیاست از جمله مباحث دیگری است در این کتاب مورد بررسی قرار می‌گیرد. </w:t>
      </w:r>
      <w:r w:rsidRPr="007837BA">
        <w:rPr>
          <w:rFonts w:asciiTheme="majorBidi" w:hAnsiTheme="majorBidi" w:cs="B Nazanin"/>
        </w:rPr>
        <w:t>”</w:t>
      </w:r>
      <w:r w:rsidRPr="007837BA">
        <w:rPr>
          <w:rFonts w:asciiTheme="majorBidi" w:hAnsiTheme="majorBidi" w:cs="B Nazanin"/>
          <w:rtl/>
        </w:rPr>
        <w:t>برای عمل مؤثر درک مبنای اخلاقی پژوهش و عمل واجب است. علاوه بر این تسلط بر مهارت‌های مردم‌شناسی روش‌شناختی از جمله پژوهش سریع اهمیت دارد</w:t>
      </w:r>
      <w:r w:rsidRPr="007837BA">
        <w:rPr>
          <w:rFonts w:asciiTheme="majorBidi" w:hAnsiTheme="majorBidi" w:cs="B Nazanin"/>
        </w:rPr>
        <w:t>“</w:t>
      </w:r>
      <w:r w:rsidRPr="007837BA">
        <w:rPr>
          <w:rFonts w:asciiTheme="majorBidi" w:hAnsiTheme="majorBidi" w:cs="B Nazanin"/>
          <w:rtl/>
        </w:rPr>
        <w:t xml:space="preserve"> ( ص 49).</w:t>
      </w:r>
    </w:p>
    <w:p w:rsidR="004F08DC" w:rsidRPr="007837BA" w:rsidRDefault="004F08DC" w:rsidP="004F08DC">
      <w:pPr>
        <w:bidi/>
        <w:spacing w:after="0" w:line="240" w:lineRule="auto"/>
        <w:ind w:firstLine="296"/>
        <w:jc w:val="both"/>
        <w:rPr>
          <w:rFonts w:asciiTheme="majorBidi" w:hAnsiTheme="majorBidi" w:cs="B Nazanin"/>
          <w:rtl/>
        </w:rPr>
      </w:pPr>
      <w:r w:rsidRPr="007837BA">
        <w:rPr>
          <w:rFonts w:asciiTheme="majorBidi" w:hAnsiTheme="majorBidi" w:cs="B Nazanin"/>
          <w:rtl/>
        </w:rPr>
        <w:t xml:space="preserve">محور اصلی این کتاب این است: چطور می‌توان مردم‌شناسی را کاربردی کرد. به محققان و دانشجویان توصیه می‌شود که وارد میدان شوند و فقط درگیر چهارچوب نظری نشوند و نشان می‌دهد که چگونه می‌توان بین‌رشته‌ای دید. تأکید اصلی به شیوه‌هایی است که مبتنی بر همکاری و کار گروهی هستند. اروین استفاده از ابزارها و دیدگاه‌های کاربردی را در حل مسئله ضروری می‌داند؛ همه چیز می‌بایست از منظر مشارکت‌کنندگان بررسی شود و موضوعات به صورت همه‌جانبه و با ژرف‌نگری توسط مشارکت‌کنندگان با سایر وضعیت‌ها مقایسه شوند. اروین معنقد است که مردم‌شناسی کاربردی می‌تواند در یافتن راه حل برای مشکلات انسانی کارآمد و مفید باشد. نویسنده در کتاب اذعان می‌دارد که در میان گرایش‌های علوم اجتماعی، مردم‌شناسی پیشتاز تکمیل روش‌های کیفی است و مردم‌شناس است که در زمان مطالعه جامعه مورد نظر، شبکه دوستی تشکیل </w:t>
      </w:r>
      <w:r w:rsidRPr="007837BA">
        <w:rPr>
          <w:rFonts w:asciiTheme="majorBidi" w:hAnsiTheme="majorBidi" w:cs="B Nazanin"/>
          <w:rtl/>
        </w:rPr>
        <w:lastRenderedPageBreak/>
        <w:t xml:space="preserve">می‌دهد و در انجمن‌های خصوصی شرکت می‌کند تا به روش مشارکتی اطلاعات را گردآوری کند. </w:t>
      </w:r>
    </w:p>
    <w:p w:rsidR="004F08DC" w:rsidRPr="007837BA" w:rsidRDefault="004F08DC" w:rsidP="004F08DC">
      <w:pPr>
        <w:bidi/>
        <w:spacing w:after="0" w:line="240" w:lineRule="auto"/>
        <w:ind w:firstLine="296"/>
        <w:jc w:val="both"/>
        <w:rPr>
          <w:rFonts w:asciiTheme="majorBidi" w:hAnsiTheme="majorBidi" w:cs="B Nazanin"/>
          <w:rtl/>
        </w:rPr>
      </w:pPr>
      <w:r w:rsidRPr="007837BA">
        <w:rPr>
          <w:rFonts w:asciiTheme="majorBidi" w:hAnsiTheme="majorBidi" w:cs="B Nazanin"/>
          <w:rtl/>
        </w:rPr>
        <w:t>اروین تأکید دارد که لازمه مردم‌شناسی انعطاف فراوان، ظرفیت تحلیل و دقت نظر است، توانایی‌هایی که به ویژه، هنگام دسته‌بندی تفاوت‌های ظریف فرهنگ‌های نا آشنا اهمیتی خاص می‌یابد (ص19). مردم‌شناسی کاربردی در واقع استفاده از شناخت شیوه</w:t>
      </w:r>
      <w:r w:rsidRPr="007837BA">
        <w:rPr>
          <w:rFonts w:asciiTheme="majorBidi" w:hAnsiTheme="majorBidi" w:cs="B Nazanin"/>
          <w:rtl/>
        </w:rPr>
        <w:softHyphen/>
        <w:t>های آموخته‌شده و عادت‌شده</w:t>
      </w:r>
      <w:r w:rsidRPr="007837BA">
        <w:rPr>
          <w:rFonts w:asciiTheme="majorBidi" w:hAnsiTheme="majorBidi" w:cs="B Nazanin"/>
          <w:rtl/>
        </w:rPr>
        <w:softHyphen/>
        <w:t xml:space="preserve"> زندگی و سعی در سازگار ساختن و هماهنگ کردن آن با تغییرات ابزاری و فنی و در صورت لزوم مقاومت در برابر آن است. به بیان دیگر می‌توان گفت که مردم‌شناسی کاربردی استفاده از پژوهش‌های مردم‌شناسی در رفع یا کم کردن </w:t>
      </w:r>
      <w:r w:rsidRPr="007837BA">
        <w:rPr>
          <w:rFonts w:asciiTheme="majorBidi" w:hAnsiTheme="majorBidi" w:cs="B Nazanin"/>
        </w:rPr>
        <w:t>”</w:t>
      </w:r>
      <w:r w:rsidRPr="007837BA">
        <w:rPr>
          <w:rFonts w:asciiTheme="majorBidi" w:hAnsiTheme="majorBidi" w:cs="B Nazanin"/>
          <w:rtl/>
        </w:rPr>
        <w:t>تأخرفرهنگی</w:t>
      </w:r>
      <w:r w:rsidRPr="007837BA">
        <w:rPr>
          <w:rFonts w:asciiTheme="majorBidi" w:hAnsiTheme="majorBidi" w:cs="B Nazanin"/>
        </w:rPr>
        <w:t>“</w:t>
      </w:r>
      <w:r w:rsidRPr="007837BA">
        <w:rPr>
          <w:rFonts w:asciiTheme="majorBidi" w:hAnsiTheme="majorBidi" w:cs="B Nazanin"/>
          <w:rtl/>
        </w:rPr>
        <w:t xml:space="preserve"> است. تأخر فرهنگی چنانکه اگبورن توصیف می‌کند زمانی وقتی پیش می‌آید که بخشی یا جنبه‌ای از فرهنگ جامعه تغییر می‌کند و بخش یا جنبه‌های دیگر ساکن و بی حرکت می‌ماند یا کندتر از بخش تغییر‌یافته متحول می‌شود (اگبورن، 1964: 95ـ86) </w:t>
      </w:r>
    </w:p>
    <w:p w:rsidR="004F08DC" w:rsidRPr="007837BA" w:rsidRDefault="004F08DC" w:rsidP="004F08DC">
      <w:pPr>
        <w:bidi/>
        <w:spacing w:after="0" w:line="240" w:lineRule="auto"/>
        <w:ind w:firstLine="296"/>
        <w:jc w:val="both"/>
        <w:rPr>
          <w:rFonts w:asciiTheme="majorBidi" w:hAnsiTheme="majorBidi" w:cs="B Nazanin"/>
          <w:rtl/>
        </w:rPr>
      </w:pPr>
      <w:r w:rsidRPr="007837BA">
        <w:rPr>
          <w:rFonts w:asciiTheme="majorBidi" w:hAnsiTheme="majorBidi" w:cs="B Nazanin"/>
          <w:rtl/>
        </w:rPr>
        <w:t>اروین می‌گوید باید از موضوعات و فرایندهای معاصر برای فهم فرهنگ استفاده کرد. مردم‌شناسی علمی دارای هدف است. هدف مردم‌شناسی کاربردی به کار گرفتن یافته‌های مردم‌شناسی در رفع تأخر فرهنگی، یعنی تلاش برای هماهنگ ساختن شیوه‌های سنتی زندگی با تغییرات فنی و بینشی است که در جوامع در هر زمان در حال رخ دادن است. راه این سازگار سازی و هماهنگ‌سازی، آموزش عموم توسط کسانی است که در زمینه مردم‌شناسی و آموزش عمومی تحصیل کرده‌اند و تجربه آموخته‌اند. فاستر، مردم‌شناس امریکایی، این چنین می</w:t>
      </w:r>
      <w:r w:rsidRPr="007837BA">
        <w:rPr>
          <w:rFonts w:asciiTheme="majorBidi" w:hAnsiTheme="majorBidi" w:cs="B Nazanin"/>
          <w:rtl/>
        </w:rPr>
        <w:softHyphen/>
        <w:t xml:space="preserve">گوید </w:t>
      </w:r>
      <w:r w:rsidRPr="007837BA">
        <w:rPr>
          <w:rFonts w:asciiTheme="majorBidi" w:hAnsiTheme="majorBidi" w:cs="B Nazanin"/>
        </w:rPr>
        <w:t>”</w:t>
      </w:r>
      <w:r w:rsidRPr="007837BA">
        <w:rPr>
          <w:rFonts w:asciiTheme="majorBidi" w:hAnsiTheme="majorBidi" w:cs="B Nazanin"/>
          <w:rtl/>
        </w:rPr>
        <w:t>‌برنامه</w:t>
      </w:r>
      <w:r w:rsidRPr="007837BA">
        <w:rPr>
          <w:rFonts w:asciiTheme="majorBidi" w:hAnsiTheme="majorBidi" w:cs="B Nazanin"/>
          <w:rtl/>
        </w:rPr>
        <w:softHyphen/>
        <w:t xml:space="preserve">هایی است که نخستین </w:t>
      </w:r>
      <w:r w:rsidRPr="007837BA">
        <w:rPr>
          <w:rFonts w:asciiTheme="majorBidi" w:hAnsiTheme="majorBidi" w:cs="B Nazanin"/>
          <w:rtl/>
        </w:rPr>
        <w:lastRenderedPageBreak/>
        <w:t>هدفشان ایجاد تغییر در رفتار انسانی است به این امید که مسائل اجتماعی، اقتصادی و فنی معاصر را بهبود بخشند، نه آنکه نظریه</w:t>
      </w:r>
      <w:r w:rsidRPr="007837BA">
        <w:rPr>
          <w:rFonts w:asciiTheme="majorBidi" w:hAnsiTheme="majorBidi" w:cs="B Nazanin"/>
          <w:rtl/>
        </w:rPr>
        <w:softHyphen/>
        <w:t xml:space="preserve"> اجتماعی و فرهنگی را گسترش دهن</w:t>
      </w:r>
      <w:r w:rsidRPr="007837BA">
        <w:rPr>
          <w:rFonts w:asciiTheme="majorBidi" w:hAnsiTheme="majorBidi" w:cs="B Nazanin"/>
        </w:rPr>
        <w:t>“</w:t>
      </w:r>
      <w:r w:rsidRPr="007837BA">
        <w:rPr>
          <w:rFonts w:asciiTheme="majorBidi" w:hAnsiTheme="majorBidi" w:cs="B Nazanin"/>
          <w:rtl/>
        </w:rPr>
        <w:t xml:space="preserve"> ( فاستر، 1969: 54).</w:t>
      </w:r>
    </w:p>
    <w:p w:rsidR="004F08DC" w:rsidRPr="007837BA" w:rsidRDefault="004F08DC" w:rsidP="004F08DC">
      <w:pPr>
        <w:keepNext/>
        <w:bidi/>
        <w:spacing w:after="0" w:line="240" w:lineRule="auto"/>
        <w:jc w:val="both"/>
        <w:rPr>
          <w:rFonts w:asciiTheme="majorBidi" w:hAnsiTheme="majorBidi" w:cs="B Nazanin"/>
          <w:b/>
          <w:bCs/>
          <w:rtl/>
        </w:rPr>
      </w:pPr>
      <w:r w:rsidRPr="007837BA">
        <w:rPr>
          <w:rFonts w:asciiTheme="majorBidi" w:hAnsiTheme="majorBidi" w:cs="B Nazanin"/>
          <w:b/>
          <w:bCs/>
          <w:rtl/>
        </w:rPr>
        <w:t>انتقادات</w:t>
      </w:r>
    </w:p>
    <w:p w:rsidR="004F08DC" w:rsidRPr="007837BA" w:rsidRDefault="004F08DC" w:rsidP="004F08DC">
      <w:pPr>
        <w:bidi/>
        <w:spacing w:after="0" w:line="240" w:lineRule="auto"/>
        <w:jc w:val="both"/>
        <w:rPr>
          <w:rFonts w:asciiTheme="majorBidi" w:hAnsiTheme="majorBidi" w:cs="B Nazanin"/>
          <w:rtl/>
        </w:rPr>
      </w:pPr>
      <w:r w:rsidRPr="007837BA">
        <w:rPr>
          <w:rFonts w:asciiTheme="majorBidi" w:hAnsiTheme="majorBidi" w:cs="B Nazanin"/>
          <w:rtl/>
        </w:rPr>
        <w:t>کتاب حاضر بیشتر اصول مهم مورد نیاز پژوهش کاربردی را پوشش می‌دهد. اروین معتقد است که از نمونه‌های امروزی برخوردار از ارتباط با مردم‌شناسی استفاده کرده است؛ اما این تجارب و کارهای گروهی در همه مکان‌های جغرافیایی به این صورت نمی</w:t>
      </w:r>
      <w:r w:rsidRPr="007837BA">
        <w:rPr>
          <w:rFonts w:asciiTheme="majorBidi" w:hAnsiTheme="majorBidi" w:cs="B Nazanin"/>
          <w:rtl/>
        </w:rPr>
        <w:softHyphen/>
        <w:t xml:space="preserve">تواند انجام شود.  هر چند بهره‌گیری از تجارب شخصی اروین، دیدگاه‌هایی قابل استفاده را برای دانشجویان ارائه م‌ دهد. </w:t>
      </w:r>
    </w:p>
    <w:p w:rsidR="004F08DC" w:rsidRPr="007837BA" w:rsidRDefault="004F08DC" w:rsidP="004F08DC">
      <w:pPr>
        <w:bidi/>
        <w:spacing w:after="0" w:line="240" w:lineRule="auto"/>
        <w:ind w:firstLine="296"/>
        <w:jc w:val="both"/>
        <w:rPr>
          <w:rFonts w:asciiTheme="majorBidi" w:hAnsiTheme="majorBidi" w:cs="B Nazanin"/>
          <w:rtl/>
        </w:rPr>
      </w:pPr>
      <w:r w:rsidRPr="007837BA">
        <w:rPr>
          <w:rFonts w:asciiTheme="majorBidi" w:hAnsiTheme="majorBidi" w:cs="B Nazanin"/>
          <w:rtl/>
        </w:rPr>
        <w:t xml:space="preserve">نویسنده غالباً پژوهش‌هایی انجام‌شده در ایالات متحده آمریکا و کانادا را شرح می‌دهد؛ به بیان دیگر، به دلیل تعلق نویسنده به این جوامع مثال‌های وی برای مردم‌شناسان در جوامع دیگر ملموس نیست. در صورتی که اگر پژوهش مردم‌شناسی بخواهد به صورت کاربردی در تمامی جوامع، من جمله ایران، صورت گیرد؛ لازم است که مردم‌شناسان و محققین در این حوزه با مصادیق، مثال‌ها و مسائل مختص جامعه بومی خودشان آشنا شوند و امکان تلفیق و پیاده‌سازی این رویکرد (مردم‌شناسی کاربردی) را داشته باشند. </w:t>
      </w:r>
    </w:p>
    <w:p w:rsidR="004F08DC" w:rsidRPr="007837BA" w:rsidRDefault="004F08DC" w:rsidP="004F08DC">
      <w:pPr>
        <w:bidi/>
        <w:spacing w:after="0" w:line="240" w:lineRule="auto"/>
        <w:jc w:val="both"/>
        <w:rPr>
          <w:rFonts w:asciiTheme="majorBidi" w:hAnsiTheme="majorBidi" w:cs="B Nazanin"/>
          <w:rtl/>
        </w:rPr>
      </w:pPr>
    </w:p>
    <w:p w:rsidR="004F08DC" w:rsidRPr="007837BA" w:rsidRDefault="004F08DC" w:rsidP="004F08DC">
      <w:pPr>
        <w:bidi/>
        <w:spacing w:after="0" w:line="240" w:lineRule="auto"/>
        <w:jc w:val="both"/>
        <w:rPr>
          <w:rFonts w:asciiTheme="majorBidi" w:hAnsiTheme="majorBidi" w:cs="B Nazanin"/>
          <w:b/>
          <w:bCs/>
          <w:rtl/>
        </w:rPr>
      </w:pPr>
      <w:r w:rsidRPr="007837BA">
        <w:rPr>
          <w:rFonts w:asciiTheme="majorBidi" w:hAnsiTheme="majorBidi" w:cs="B Nazanin"/>
          <w:b/>
          <w:bCs/>
          <w:rtl/>
        </w:rPr>
        <w:t>منابع</w:t>
      </w:r>
    </w:p>
    <w:p w:rsidR="004F08DC" w:rsidRPr="007837BA" w:rsidRDefault="004F08DC" w:rsidP="004F08DC">
      <w:pPr>
        <w:pStyle w:val="ListParagraph"/>
        <w:numPr>
          <w:ilvl w:val="0"/>
          <w:numId w:val="1"/>
        </w:numPr>
        <w:spacing w:after="0" w:line="240" w:lineRule="auto"/>
        <w:ind w:left="170" w:hanging="170"/>
        <w:jc w:val="both"/>
        <w:rPr>
          <w:rFonts w:asciiTheme="majorBidi" w:hAnsiTheme="majorBidi" w:cs="B Nazanin"/>
          <w:sz w:val="20"/>
          <w:szCs w:val="20"/>
          <w:rtl/>
        </w:rPr>
      </w:pPr>
      <w:r w:rsidRPr="007837BA">
        <w:rPr>
          <w:rFonts w:asciiTheme="majorBidi" w:hAnsiTheme="majorBidi" w:cs="B Nazanin"/>
          <w:sz w:val="20"/>
          <w:szCs w:val="20"/>
          <w:rtl/>
        </w:rPr>
        <w:t>فکوهی، ناصر (1388)، توسعه و انسان شناسی کاربردی، تهران: افکار.</w:t>
      </w:r>
    </w:p>
    <w:p w:rsidR="004F08DC" w:rsidRPr="007837BA" w:rsidRDefault="004F08DC" w:rsidP="004F08DC">
      <w:pPr>
        <w:pStyle w:val="ListParagraph"/>
        <w:numPr>
          <w:ilvl w:val="0"/>
          <w:numId w:val="2"/>
        </w:numPr>
        <w:spacing w:after="0" w:line="240" w:lineRule="auto"/>
        <w:ind w:left="170" w:hanging="170"/>
        <w:jc w:val="both"/>
        <w:rPr>
          <w:rFonts w:asciiTheme="majorBidi" w:hAnsiTheme="majorBidi" w:cs="B Nazanin"/>
          <w:sz w:val="18"/>
          <w:szCs w:val="18"/>
        </w:rPr>
      </w:pPr>
      <w:r w:rsidRPr="007837BA">
        <w:rPr>
          <w:rFonts w:asciiTheme="majorBidi" w:hAnsiTheme="majorBidi" w:cs="B Nazanin"/>
          <w:sz w:val="18"/>
          <w:szCs w:val="18"/>
        </w:rPr>
        <w:t>Foster, G.M.</w:t>
      </w:r>
      <w:r w:rsidRPr="007837BA">
        <w:rPr>
          <w:rFonts w:asciiTheme="majorBidi" w:hAnsiTheme="majorBidi" w:cs="B Nazanin"/>
          <w:sz w:val="18"/>
          <w:szCs w:val="18"/>
          <w:rtl/>
        </w:rPr>
        <w:t xml:space="preserve"> </w:t>
      </w:r>
      <w:r w:rsidRPr="007837BA">
        <w:rPr>
          <w:rFonts w:asciiTheme="majorBidi" w:hAnsiTheme="majorBidi" w:cs="B Nazanin"/>
          <w:sz w:val="18"/>
          <w:szCs w:val="18"/>
        </w:rPr>
        <w:t xml:space="preserve">(1962), </w:t>
      </w:r>
      <w:r w:rsidRPr="007837BA">
        <w:rPr>
          <w:rFonts w:asciiTheme="majorBidi" w:hAnsiTheme="majorBidi" w:cs="B Nazanin"/>
          <w:i/>
          <w:iCs/>
          <w:sz w:val="18"/>
          <w:szCs w:val="18"/>
        </w:rPr>
        <w:t>Traditional Cultures and the Impact of Technological Change</w:t>
      </w:r>
      <w:r w:rsidRPr="007837BA">
        <w:rPr>
          <w:rFonts w:asciiTheme="majorBidi" w:hAnsiTheme="majorBidi" w:cs="B Nazanin"/>
          <w:sz w:val="18"/>
          <w:szCs w:val="18"/>
        </w:rPr>
        <w:t>, New York: Harper and Row.</w:t>
      </w:r>
    </w:p>
    <w:p w:rsidR="004F08DC" w:rsidRPr="007837BA" w:rsidRDefault="004F08DC" w:rsidP="004F08DC">
      <w:pPr>
        <w:pStyle w:val="ListParagraph"/>
        <w:numPr>
          <w:ilvl w:val="0"/>
          <w:numId w:val="2"/>
        </w:numPr>
        <w:spacing w:after="0" w:line="240" w:lineRule="auto"/>
        <w:ind w:left="170" w:hanging="170"/>
        <w:jc w:val="both"/>
        <w:rPr>
          <w:rFonts w:asciiTheme="majorBidi" w:hAnsiTheme="majorBidi" w:cs="B Nazanin"/>
          <w:sz w:val="18"/>
          <w:szCs w:val="18"/>
        </w:rPr>
      </w:pPr>
      <w:r w:rsidRPr="007837BA">
        <w:rPr>
          <w:rFonts w:ascii="MS Mincho" w:eastAsia="MS Mincho" w:hAnsi="MS Mincho" w:cs="B Nazanin" w:hint="eastAsia"/>
          <w:sz w:val="18"/>
          <w:szCs w:val="18"/>
        </w:rPr>
        <w:t>━━━</w:t>
      </w:r>
      <w:r w:rsidRPr="007837BA">
        <w:rPr>
          <w:rFonts w:asciiTheme="majorBidi" w:hAnsiTheme="majorBidi" w:cs="B Nazanin"/>
          <w:sz w:val="18"/>
          <w:szCs w:val="18"/>
        </w:rPr>
        <w:t xml:space="preserve">, (1969), </w:t>
      </w:r>
      <w:r w:rsidRPr="007837BA">
        <w:rPr>
          <w:rFonts w:asciiTheme="majorBidi" w:hAnsiTheme="majorBidi" w:cs="B Nazanin"/>
          <w:i/>
          <w:iCs/>
          <w:sz w:val="18"/>
          <w:szCs w:val="18"/>
        </w:rPr>
        <w:t>Applied Anthropology</w:t>
      </w:r>
      <w:r w:rsidRPr="007837BA">
        <w:rPr>
          <w:rFonts w:asciiTheme="majorBidi" w:hAnsiTheme="majorBidi" w:cs="B Nazanin"/>
          <w:sz w:val="18"/>
          <w:szCs w:val="18"/>
        </w:rPr>
        <w:t>, Boston: Little Brown and Company.</w:t>
      </w:r>
    </w:p>
    <w:p w:rsidR="004F08DC" w:rsidRPr="007837BA" w:rsidRDefault="004F08DC" w:rsidP="004F08DC">
      <w:pPr>
        <w:pStyle w:val="ListParagraph"/>
        <w:numPr>
          <w:ilvl w:val="0"/>
          <w:numId w:val="2"/>
        </w:numPr>
        <w:spacing w:after="0" w:line="240" w:lineRule="auto"/>
        <w:ind w:left="170" w:hanging="170"/>
        <w:jc w:val="both"/>
        <w:rPr>
          <w:rFonts w:asciiTheme="majorBidi" w:hAnsiTheme="majorBidi" w:cs="B Nazanin"/>
          <w:sz w:val="18"/>
          <w:szCs w:val="18"/>
          <w:rtl/>
        </w:rPr>
      </w:pPr>
      <w:r w:rsidRPr="007837BA">
        <w:rPr>
          <w:rFonts w:asciiTheme="majorBidi" w:hAnsiTheme="majorBidi" w:cs="B Nazanin"/>
          <w:sz w:val="18"/>
          <w:szCs w:val="18"/>
        </w:rPr>
        <w:lastRenderedPageBreak/>
        <w:t xml:space="preserve">Gould, Julius &amp; Wiliam L. Kolb (Eds) (1964), a </w:t>
      </w:r>
      <w:r w:rsidRPr="007837BA">
        <w:rPr>
          <w:rFonts w:asciiTheme="majorBidi" w:hAnsiTheme="majorBidi" w:cs="B Nazanin"/>
          <w:i/>
          <w:iCs/>
          <w:sz w:val="18"/>
          <w:szCs w:val="18"/>
        </w:rPr>
        <w:t>Dictionary of the Social Sciences</w:t>
      </w:r>
      <w:r w:rsidRPr="007837BA">
        <w:rPr>
          <w:rFonts w:asciiTheme="majorBidi" w:hAnsiTheme="majorBidi" w:cs="B Nazanin"/>
          <w:sz w:val="18"/>
          <w:szCs w:val="18"/>
        </w:rPr>
        <w:t>, Vol. l, New York: The Free Press of Glencoe.</w:t>
      </w:r>
    </w:p>
    <w:p w:rsidR="004F08DC" w:rsidRPr="007837BA" w:rsidRDefault="004F08DC" w:rsidP="004F08DC">
      <w:pPr>
        <w:pStyle w:val="ListParagraph"/>
        <w:numPr>
          <w:ilvl w:val="0"/>
          <w:numId w:val="2"/>
        </w:numPr>
        <w:spacing w:after="0" w:line="240" w:lineRule="auto"/>
        <w:ind w:left="170" w:hanging="170"/>
        <w:jc w:val="both"/>
        <w:rPr>
          <w:rFonts w:asciiTheme="majorBidi" w:hAnsiTheme="majorBidi" w:cs="B Nazanin"/>
          <w:sz w:val="18"/>
          <w:szCs w:val="18"/>
        </w:rPr>
      </w:pPr>
      <w:r w:rsidRPr="007837BA">
        <w:rPr>
          <w:rFonts w:asciiTheme="majorBidi" w:hAnsiTheme="majorBidi" w:cs="B Nazanin"/>
          <w:sz w:val="18"/>
          <w:szCs w:val="18"/>
        </w:rPr>
        <w:t>Landman, R (1978),</w:t>
      </w:r>
      <w:r w:rsidRPr="007837BA">
        <w:rPr>
          <w:rFonts w:asciiTheme="majorBidi" w:hAnsiTheme="majorBidi" w:cs="B Nazanin"/>
          <w:sz w:val="18"/>
          <w:szCs w:val="18"/>
          <w:rtl/>
        </w:rPr>
        <w:t xml:space="preserve">" </w:t>
      </w:r>
      <w:r w:rsidRPr="007837BA">
        <w:rPr>
          <w:rFonts w:asciiTheme="majorBidi" w:hAnsiTheme="majorBidi" w:cs="B Nazanin"/>
          <w:sz w:val="18"/>
          <w:szCs w:val="18"/>
        </w:rPr>
        <w:t>Applied Anthropology in Postcolonial Britain: the Present and the Project</w:t>
      </w:r>
      <w:r w:rsidRPr="007837BA">
        <w:rPr>
          <w:rFonts w:asciiTheme="majorBidi" w:hAnsiTheme="majorBidi" w:cs="B Nazanin"/>
          <w:sz w:val="18"/>
          <w:szCs w:val="18"/>
          <w:rtl/>
        </w:rPr>
        <w:t>"</w:t>
      </w:r>
      <w:r w:rsidRPr="007837BA">
        <w:rPr>
          <w:rFonts w:asciiTheme="majorBidi" w:hAnsiTheme="majorBidi" w:cs="B Nazanin"/>
          <w:sz w:val="18"/>
          <w:szCs w:val="18"/>
        </w:rPr>
        <w:t xml:space="preserve">, In </w:t>
      </w:r>
      <w:r w:rsidRPr="007837BA">
        <w:rPr>
          <w:rFonts w:asciiTheme="majorBidi" w:hAnsiTheme="majorBidi" w:cs="B Nazanin"/>
          <w:i/>
          <w:iCs/>
          <w:sz w:val="18"/>
          <w:szCs w:val="18"/>
        </w:rPr>
        <w:t>Human Organization</w:t>
      </w:r>
      <w:r w:rsidRPr="007837BA">
        <w:rPr>
          <w:rFonts w:asciiTheme="majorBidi" w:hAnsiTheme="majorBidi" w:cs="B Nazanin"/>
          <w:sz w:val="18"/>
          <w:szCs w:val="18"/>
        </w:rPr>
        <w:t xml:space="preserve"> 37, PP: 321-327.</w:t>
      </w:r>
    </w:p>
    <w:p w:rsidR="004F08DC" w:rsidRPr="007837BA" w:rsidRDefault="004F08DC" w:rsidP="004F08DC">
      <w:pPr>
        <w:pStyle w:val="ListParagraph"/>
        <w:numPr>
          <w:ilvl w:val="0"/>
          <w:numId w:val="2"/>
        </w:numPr>
        <w:spacing w:after="0" w:line="240" w:lineRule="auto"/>
        <w:ind w:left="170" w:hanging="170"/>
        <w:jc w:val="both"/>
        <w:rPr>
          <w:rFonts w:asciiTheme="majorBidi" w:hAnsiTheme="majorBidi" w:cs="B Nazanin"/>
          <w:sz w:val="18"/>
          <w:szCs w:val="18"/>
          <w:rtl/>
        </w:rPr>
      </w:pPr>
      <w:r w:rsidRPr="007837BA">
        <w:rPr>
          <w:rFonts w:asciiTheme="majorBidi" w:hAnsiTheme="majorBidi" w:cs="B Nazanin"/>
          <w:sz w:val="18"/>
          <w:szCs w:val="18"/>
        </w:rPr>
        <w:t xml:space="preserve">Ogburn, W.F. (1964), </w:t>
      </w:r>
      <w:r w:rsidRPr="007837BA">
        <w:rPr>
          <w:rFonts w:asciiTheme="majorBidi" w:hAnsiTheme="majorBidi" w:cs="B Nazanin"/>
          <w:i/>
          <w:iCs/>
          <w:sz w:val="18"/>
          <w:szCs w:val="18"/>
        </w:rPr>
        <w:t>on Culture and Social Change</w:t>
      </w:r>
      <w:r w:rsidRPr="007837BA">
        <w:rPr>
          <w:rFonts w:asciiTheme="majorBidi" w:hAnsiTheme="majorBidi" w:cs="B Nazanin"/>
          <w:sz w:val="18"/>
          <w:szCs w:val="18"/>
        </w:rPr>
        <w:t>, Chicago: The University of Chicago Press.</w:t>
      </w:r>
    </w:p>
    <w:p w:rsidR="004F08DC" w:rsidRPr="007837BA" w:rsidRDefault="004F08DC" w:rsidP="004F08DC">
      <w:pPr>
        <w:bidi/>
        <w:spacing w:after="0" w:line="240" w:lineRule="auto"/>
        <w:jc w:val="both"/>
        <w:rPr>
          <w:rFonts w:asciiTheme="majorBidi" w:hAnsiTheme="majorBidi" w:cs="B Nazanin"/>
          <w:sz w:val="24"/>
          <w:szCs w:val="24"/>
          <w:rtl/>
        </w:rPr>
      </w:pPr>
    </w:p>
    <w:p w:rsidR="00D37C3C" w:rsidRDefault="00D37C3C" w:rsidP="004F08DC">
      <w:pPr>
        <w:bidi/>
        <w:spacing w:line="240" w:lineRule="auto"/>
      </w:pPr>
      <w:bookmarkStart w:id="0" w:name="_GoBack"/>
      <w:bookmarkEnd w:id="0"/>
    </w:p>
    <w:sectPr w:rsidR="00D37C3C" w:rsidSect="004F08DC">
      <w:headerReference w:type="even" r:id="rId9"/>
      <w:headerReference w:type="first" r:id="rId10"/>
      <w:footnotePr>
        <w:numRestart w:val="eachPage"/>
      </w:footnotePr>
      <w:pgSz w:w="11909" w:h="16834" w:code="9"/>
      <w:pgMar w:top="2275" w:right="2606" w:bottom="2275" w:left="2722" w:header="720" w:footer="720" w:gutter="0"/>
      <w:pgNumType w:start="171"/>
      <w:cols w:num="2"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017" w:rsidRDefault="00367017" w:rsidP="004F08DC">
      <w:pPr>
        <w:spacing w:after="0" w:line="240" w:lineRule="auto"/>
      </w:pPr>
      <w:r>
        <w:separator/>
      </w:r>
    </w:p>
  </w:endnote>
  <w:endnote w:type="continuationSeparator" w:id="0">
    <w:p w:rsidR="00367017" w:rsidRDefault="00367017" w:rsidP="004F0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017" w:rsidRDefault="00367017" w:rsidP="004F08DC">
      <w:pPr>
        <w:spacing w:after="0" w:line="240" w:lineRule="auto"/>
      </w:pPr>
      <w:r>
        <w:separator/>
      </w:r>
    </w:p>
  </w:footnote>
  <w:footnote w:type="continuationSeparator" w:id="0">
    <w:p w:rsidR="00367017" w:rsidRDefault="00367017" w:rsidP="004F08DC">
      <w:pPr>
        <w:spacing w:after="0" w:line="240" w:lineRule="auto"/>
      </w:pPr>
      <w:r>
        <w:continuationSeparator/>
      </w:r>
    </w:p>
  </w:footnote>
  <w:footnote w:id="1">
    <w:p w:rsidR="004F08DC" w:rsidRDefault="004F08DC" w:rsidP="004F08DC">
      <w:pPr>
        <w:pStyle w:val="FootnoteText"/>
        <w:spacing w:after="0"/>
      </w:pPr>
      <w:r>
        <w:rPr>
          <w:rStyle w:val="FootnoteReference"/>
        </w:rPr>
        <w:footnoteRef/>
      </w:r>
      <w:r>
        <w:rPr>
          <w:rtl/>
        </w:rPr>
        <w:t xml:space="preserve"> </w:t>
      </w:r>
      <w:r w:rsidRPr="00A87462">
        <w:rPr>
          <w:rFonts w:cs="B Nazanin" w:hint="cs"/>
          <w:rtl/>
        </w:rPr>
        <w:t>دانشجوی کارشناسی ارشد انسان شناسی</w:t>
      </w:r>
    </w:p>
  </w:footnote>
  <w:footnote w:id="2">
    <w:p w:rsidR="004F08DC" w:rsidRPr="00E727D0" w:rsidRDefault="004F08DC" w:rsidP="004F08DC">
      <w:pPr>
        <w:pStyle w:val="FootnoteText"/>
        <w:bidi w:val="0"/>
        <w:spacing w:after="0"/>
        <w:jc w:val="both"/>
        <w:rPr>
          <w:rFonts w:ascii="Times New Roman" w:hAnsi="Times New Roman" w:cs="Times New Roman"/>
          <w:sz w:val="18"/>
          <w:szCs w:val="18"/>
          <w:rtl/>
        </w:rPr>
      </w:pPr>
      <w:r w:rsidRPr="00E727D0">
        <w:rPr>
          <w:rStyle w:val="FootnoteReference"/>
          <w:rFonts w:ascii="Times New Roman" w:hAnsi="Times New Roman" w:cs="Times New Roman"/>
          <w:sz w:val="18"/>
          <w:szCs w:val="18"/>
        </w:rPr>
        <w:footnoteRef/>
      </w:r>
      <w:r w:rsidRPr="00E727D0">
        <w:rPr>
          <w:rFonts w:ascii="Times New Roman" w:hAnsi="Times New Roman" w:cs="Times New Roman"/>
          <w:sz w:val="18"/>
          <w:szCs w:val="18"/>
          <w:rtl/>
        </w:rPr>
        <w:t xml:space="preserve"> </w:t>
      </w:r>
      <w:r w:rsidRPr="00E727D0">
        <w:rPr>
          <w:rFonts w:ascii="Times New Roman" w:hAnsi="Times New Roman" w:cs="Times New Roman"/>
          <w:sz w:val="18"/>
          <w:szCs w:val="18"/>
        </w:rPr>
        <w:t>J. Gould</w:t>
      </w:r>
    </w:p>
  </w:footnote>
  <w:footnote w:id="3">
    <w:p w:rsidR="004F08DC" w:rsidRDefault="004F08DC" w:rsidP="004F08DC">
      <w:pPr>
        <w:pStyle w:val="FootnoteText"/>
        <w:bidi w:val="0"/>
        <w:spacing w:after="0"/>
        <w:jc w:val="both"/>
        <w:rPr>
          <w:rtl/>
        </w:rPr>
      </w:pPr>
      <w:r w:rsidRPr="00E727D0">
        <w:rPr>
          <w:rStyle w:val="FootnoteReference"/>
          <w:rFonts w:ascii="Times New Roman" w:hAnsi="Times New Roman" w:cs="Times New Roman"/>
          <w:sz w:val="18"/>
          <w:szCs w:val="18"/>
        </w:rPr>
        <w:footnoteRef/>
      </w:r>
      <w:r w:rsidRPr="00E727D0">
        <w:rPr>
          <w:rFonts w:ascii="Times New Roman" w:hAnsi="Times New Roman" w:cs="Times New Roman"/>
          <w:sz w:val="18"/>
          <w:szCs w:val="18"/>
          <w:rtl/>
        </w:rPr>
        <w:t xml:space="preserve"> </w:t>
      </w:r>
      <w:r w:rsidRPr="00E727D0">
        <w:rPr>
          <w:rFonts w:ascii="Times New Roman" w:hAnsi="Times New Roman" w:cs="Times New Roman"/>
          <w:sz w:val="18"/>
          <w:szCs w:val="18"/>
        </w:rPr>
        <w:t>W.L. Colb</w:t>
      </w:r>
    </w:p>
  </w:footnote>
  <w:footnote w:id="4">
    <w:p w:rsidR="004F08DC" w:rsidRPr="00DA4B4A" w:rsidRDefault="004F08DC" w:rsidP="004F08DC">
      <w:pPr>
        <w:pStyle w:val="FootnoteText"/>
        <w:bidi w:val="0"/>
        <w:spacing w:after="0"/>
        <w:rPr>
          <w:rFonts w:asciiTheme="majorBidi" w:hAnsiTheme="majorBidi" w:cstheme="majorBidi"/>
          <w:sz w:val="18"/>
          <w:szCs w:val="18"/>
        </w:rPr>
      </w:pPr>
      <w:r w:rsidRPr="00DA4B4A">
        <w:rPr>
          <w:rStyle w:val="FootnoteReference"/>
          <w:rFonts w:asciiTheme="majorBidi" w:hAnsiTheme="majorBidi" w:cstheme="majorBidi"/>
          <w:sz w:val="18"/>
          <w:szCs w:val="18"/>
        </w:rPr>
        <w:footnoteRef/>
      </w:r>
      <w:r w:rsidRPr="00DA4B4A">
        <w:rPr>
          <w:rFonts w:asciiTheme="majorBidi" w:hAnsiTheme="majorBidi" w:cstheme="majorBidi"/>
          <w:sz w:val="18"/>
          <w:szCs w:val="18"/>
          <w:rtl/>
        </w:rPr>
        <w:t xml:space="preserve"> </w:t>
      </w:r>
      <w:r w:rsidRPr="00DA4B4A">
        <w:rPr>
          <w:rFonts w:asciiTheme="majorBidi" w:hAnsiTheme="majorBidi" w:cstheme="majorBidi"/>
          <w:sz w:val="18"/>
          <w:szCs w:val="18"/>
        </w:rPr>
        <w:t>Passive</w:t>
      </w:r>
    </w:p>
  </w:footnote>
  <w:footnote w:id="5">
    <w:p w:rsidR="004F08DC" w:rsidRPr="00DA4B4A" w:rsidRDefault="004F08DC" w:rsidP="004F08DC">
      <w:pPr>
        <w:pStyle w:val="FootnoteText"/>
        <w:bidi w:val="0"/>
        <w:spacing w:after="0"/>
        <w:rPr>
          <w:rFonts w:asciiTheme="majorBidi" w:hAnsiTheme="majorBidi" w:cstheme="majorBidi"/>
          <w:sz w:val="18"/>
          <w:szCs w:val="18"/>
        </w:rPr>
      </w:pPr>
      <w:r w:rsidRPr="00DA4B4A">
        <w:rPr>
          <w:rStyle w:val="FootnoteReference"/>
          <w:rFonts w:asciiTheme="majorBidi" w:hAnsiTheme="majorBidi" w:cstheme="majorBidi"/>
          <w:sz w:val="18"/>
          <w:szCs w:val="18"/>
        </w:rPr>
        <w:footnoteRef/>
      </w:r>
      <w:r w:rsidRPr="00DA4B4A">
        <w:rPr>
          <w:rFonts w:asciiTheme="majorBidi" w:hAnsiTheme="majorBidi" w:cstheme="majorBidi"/>
          <w:sz w:val="18"/>
          <w:szCs w:val="18"/>
          <w:rtl/>
        </w:rPr>
        <w:t xml:space="preserve"> </w:t>
      </w:r>
      <w:r w:rsidRPr="00DA4B4A">
        <w:rPr>
          <w:rFonts w:asciiTheme="majorBidi" w:hAnsiTheme="majorBidi" w:cstheme="majorBidi"/>
          <w:sz w:val="18"/>
          <w:szCs w:val="18"/>
        </w:rPr>
        <w:t>Non traditional</w:t>
      </w:r>
    </w:p>
  </w:footnote>
  <w:footnote w:id="6">
    <w:p w:rsidR="004F08DC" w:rsidRPr="00DA4B4A" w:rsidRDefault="004F08DC" w:rsidP="004F08DC">
      <w:pPr>
        <w:pStyle w:val="FootnoteText"/>
        <w:bidi w:val="0"/>
        <w:spacing w:after="0"/>
        <w:rPr>
          <w:rFonts w:asciiTheme="majorBidi" w:hAnsiTheme="majorBidi" w:cstheme="majorBidi"/>
          <w:sz w:val="18"/>
          <w:szCs w:val="18"/>
        </w:rPr>
      </w:pPr>
      <w:r w:rsidRPr="00DA4B4A">
        <w:rPr>
          <w:rStyle w:val="FootnoteReference"/>
          <w:rFonts w:asciiTheme="majorBidi" w:hAnsiTheme="majorBidi" w:cstheme="majorBidi"/>
          <w:sz w:val="18"/>
          <w:szCs w:val="18"/>
        </w:rPr>
        <w:footnoteRef/>
      </w:r>
      <w:r w:rsidRPr="00DA4B4A">
        <w:rPr>
          <w:rFonts w:asciiTheme="majorBidi" w:hAnsiTheme="majorBidi" w:cstheme="majorBidi"/>
          <w:sz w:val="18"/>
          <w:szCs w:val="18"/>
          <w:rtl/>
        </w:rPr>
        <w:t xml:space="preserve"> </w:t>
      </w:r>
      <w:r w:rsidRPr="00DA4B4A">
        <w:rPr>
          <w:rFonts w:asciiTheme="majorBidi" w:hAnsiTheme="majorBidi" w:cstheme="majorBidi"/>
          <w:sz w:val="18"/>
          <w:szCs w:val="18"/>
        </w:rPr>
        <w:t>Non academic</w:t>
      </w:r>
    </w:p>
  </w:footnote>
  <w:footnote w:id="7">
    <w:p w:rsidR="004F08DC" w:rsidRPr="00DA4B4A" w:rsidRDefault="004F08DC" w:rsidP="004F08DC">
      <w:pPr>
        <w:pStyle w:val="FootnoteText"/>
        <w:bidi w:val="0"/>
        <w:spacing w:after="0"/>
        <w:rPr>
          <w:rFonts w:asciiTheme="majorBidi" w:hAnsiTheme="majorBidi" w:cstheme="majorBidi"/>
          <w:sz w:val="18"/>
          <w:szCs w:val="18"/>
        </w:rPr>
      </w:pPr>
      <w:r w:rsidRPr="00DA4B4A">
        <w:rPr>
          <w:rStyle w:val="FootnoteReference"/>
          <w:rFonts w:asciiTheme="majorBidi" w:hAnsiTheme="majorBidi" w:cstheme="majorBidi"/>
          <w:sz w:val="18"/>
          <w:szCs w:val="18"/>
        </w:rPr>
        <w:footnoteRef/>
      </w:r>
      <w:r w:rsidRPr="00DA4B4A">
        <w:rPr>
          <w:rFonts w:asciiTheme="majorBidi" w:hAnsiTheme="majorBidi" w:cstheme="majorBidi"/>
          <w:sz w:val="18"/>
          <w:szCs w:val="18"/>
          <w:rtl/>
        </w:rPr>
        <w:t xml:space="preserve"> </w:t>
      </w:r>
      <w:r w:rsidRPr="00DA4B4A">
        <w:rPr>
          <w:rFonts w:asciiTheme="majorBidi" w:hAnsiTheme="majorBidi" w:cstheme="majorBidi"/>
          <w:sz w:val="18"/>
          <w:szCs w:val="18"/>
        </w:rPr>
        <w:t>Policy issues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06981964"/>
      <w:docPartObj>
        <w:docPartGallery w:val="Page Numbers (Top of Page)"/>
        <w:docPartUnique/>
      </w:docPartObj>
    </w:sdtPr>
    <w:sdtEndPr>
      <w:rPr>
        <w:rFonts w:cs="B Nazanin"/>
        <w:noProof/>
        <w:sz w:val="20"/>
        <w:szCs w:val="20"/>
      </w:rPr>
    </w:sdtEndPr>
    <w:sdtContent>
      <w:p w:rsidR="00633C42" w:rsidRDefault="00633C42" w:rsidP="00633C42">
        <w:pPr>
          <w:pStyle w:val="Header"/>
          <w:pBdr>
            <w:bottom w:val="single" w:sz="4" w:space="1" w:color="auto"/>
          </w:pBdr>
          <w:bidi/>
          <w:rPr>
            <w:rFonts w:hint="cs"/>
            <w:rtl/>
          </w:rPr>
        </w:pPr>
      </w:p>
      <w:p w:rsidR="00633C42" w:rsidRDefault="00633C42" w:rsidP="00633C42">
        <w:pPr>
          <w:pStyle w:val="Header"/>
          <w:pBdr>
            <w:bottom w:val="single" w:sz="4" w:space="1" w:color="auto"/>
          </w:pBdr>
          <w:bidi/>
          <w:rPr>
            <w:rFonts w:hint="cs"/>
            <w:rtl/>
          </w:rPr>
        </w:pPr>
      </w:p>
      <w:p w:rsidR="00633C42" w:rsidRDefault="00633C42" w:rsidP="00633C42">
        <w:pPr>
          <w:pStyle w:val="Header"/>
          <w:pBdr>
            <w:bottom w:val="single" w:sz="4" w:space="1" w:color="auto"/>
          </w:pBdr>
          <w:bidi/>
          <w:rPr>
            <w:rFonts w:hint="cs"/>
            <w:rtl/>
          </w:rPr>
        </w:pPr>
      </w:p>
      <w:p w:rsidR="00633C42" w:rsidRDefault="00633C42" w:rsidP="00633C42">
        <w:pPr>
          <w:pStyle w:val="Header"/>
          <w:pBdr>
            <w:bottom w:val="single" w:sz="4" w:space="1" w:color="auto"/>
          </w:pBdr>
          <w:bidi/>
          <w:rPr>
            <w:rFonts w:hint="cs"/>
            <w:rtl/>
          </w:rPr>
        </w:pPr>
      </w:p>
      <w:p w:rsidR="00633C42" w:rsidRDefault="00633C42" w:rsidP="00633C42">
        <w:pPr>
          <w:pStyle w:val="Header"/>
          <w:pBdr>
            <w:bottom w:val="single" w:sz="4" w:space="1" w:color="auto"/>
          </w:pBdr>
          <w:bidi/>
          <w:rPr>
            <w:rFonts w:cs="B Nazanin" w:hint="cs"/>
            <w:sz w:val="20"/>
            <w:szCs w:val="20"/>
            <w:rtl/>
          </w:rPr>
        </w:pPr>
      </w:p>
      <w:p w:rsidR="00633C42" w:rsidRPr="00633C42" w:rsidRDefault="00633C42" w:rsidP="00633C42">
        <w:pPr>
          <w:pStyle w:val="Header"/>
          <w:pBdr>
            <w:bottom w:val="single" w:sz="4" w:space="1" w:color="auto"/>
          </w:pBdr>
          <w:bidi/>
          <w:rPr>
            <w:rFonts w:cs="B Nazanin"/>
            <w:sz w:val="20"/>
            <w:szCs w:val="20"/>
          </w:rPr>
        </w:pPr>
        <w:r w:rsidRPr="00633C42">
          <w:rPr>
            <w:rFonts w:cs="B Nazanin"/>
            <w:sz w:val="20"/>
            <w:szCs w:val="20"/>
          </w:rPr>
          <w:fldChar w:fldCharType="begin"/>
        </w:r>
        <w:r w:rsidRPr="00633C42">
          <w:rPr>
            <w:rFonts w:cs="B Nazanin"/>
            <w:sz w:val="20"/>
            <w:szCs w:val="20"/>
          </w:rPr>
          <w:instrText xml:space="preserve"> PAGE   \* MERGEFORMAT </w:instrText>
        </w:r>
        <w:r w:rsidRPr="00633C42">
          <w:rPr>
            <w:rFonts w:cs="B Nazanin"/>
            <w:sz w:val="20"/>
            <w:szCs w:val="20"/>
          </w:rPr>
          <w:fldChar w:fldCharType="separate"/>
        </w:r>
        <w:r w:rsidR="00342E2A">
          <w:rPr>
            <w:rFonts w:cs="B Nazanin"/>
            <w:noProof/>
            <w:sz w:val="20"/>
            <w:szCs w:val="20"/>
            <w:rtl/>
          </w:rPr>
          <w:t>174</w:t>
        </w:r>
        <w:r w:rsidRPr="00633C42">
          <w:rPr>
            <w:rFonts w:cs="B Nazanin"/>
            <w:noProof/>
            <w:sz w:val="20"/>
            <w:szCs w:val="20"/>
          </w:rPr>
          <w:fldChar w:fldCharType="end"/>
        </w:r>
        <w:r>
          <w:rPr>
            <w:rFonts w:cs="B Nazanin" w:hint="cs"/>
            <w:noProof/>
            <w:sz w:val="20"/>
            <w:szCs w:val="20"/>
            <w:rtl/>
          </w:rPr>
          <w:t xml:space="preserve"> نشریه پژوهش</w:t>
        </w:r>
        <w:r>
          <w:rPr>
            <w:rFonts w:cs="B Nazanin" w:hint="cs"/>
            <w:noProof/>
            <w:sz w:val="20"/>
            <w:szCs w:val="20"/>
            <w:rtl/>
            <w:lang w:bidi="fa-IR"/>
          </w:rPr>
          <w:t>‌های انسان‌‌شناسی ایران، دوره 2، شماره 2</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31178781"/>
      <w:docPartObj>
        <w:docPartGallery w:val="Page Numbers (Top of Page)"/>
        <w:docPartUnique/>
      </w:docPartObj>
    </w:sdtPr>
    <w:sdtEndPr>
      <w:rPr>
        <w:rFonts w:cs="B Nazanin"/>
        <w:noProof/>
        <w:sz w:val="20"/>
        <w:szCs w:val="20"/>
      </w:rPr>
    </w:sdtEndPr>
    <w:sdtContent>
      <w:p w:rsidR="00633C42" w:rsidRDefault="00633C42" w:rsidP="00633C42">
        <w:pPr>
          <w:pStyle w:val="Header"/>
          <w:pBdr>
            <w:bottom w:val="single" w:sz="4" w:space="1" w:color="auto"/>
          </w:pBdr>
          <w:bidi/>
          <w:rPr>
            <w:rFonts w:cs="B Nazanin" w:hint="cs"/>
            <w:sz w:val="20"/>
            <w:szCs w:val="20"/>
            <w:rtl/>
          </w:rPr>
        </w:pPr>
      </w:p>
      <w:p w:rsidR="00633C42" w:rsidRDefault="00633C42" w:rsidP="00633C42">
        <w:pPr>
          <w:pStyle w:val="Header"/>
          <w:pBdr>
            <w:bottom w:val="single" w:sz="4" w:space="1" w:color="auto"/>
          </w:pBdr>
          <w:bidi/>
          <w:rPr>
            <w:rFonts w:cs="B Nazanin" w:hint="cs"/>
            <w:sz w:val="20"/>
            <w:szCs w:val="20"/>
            <w:rtl/>
          </w:rPr>
        </w:pPr>
      </w:p>
      <w:p w:rsidR="00633C42" w:rsidRDefault="00633C42" w:rsidP="00633C42">
        <w:pPr>
          <w:pStyle w:val="Header"/>
          <w:pBdr>
            <w:bottom w:val="single" w:sz="4" w:space="1" w:color="auto"/>
          </w:pBdr>
          <w:bidi/>
          <w:rPr>
            <w:rFonts w:cs="B Nazanin" w:hint="cs"/>
            <w:sz w:val="20"/>
            <w:szCs w:val="20"/>
            <w:rtl/>
          </w:rPr>
        </w:pPr>
      </w:p>
      <w:p w:rsidR="00633C42" w:rsidRDefault="00633C42" w:rsidP="00633C42">
        <w:pPr>
          <w:pStyle w:val="Header"/>
          <w:pBdr>
            <w:bottom w:val="single" w:sz="4" w:space="1" w:color="auto"/>
          </w:pBdr>
          <w:bidi/>
          <w:rPr>
            <w:rFonts w:cs="B Nazanin" w:hint="cs"/>
            <w:sz w:val="20"/>
            <w:szCs w:val="20"/>
            <w:rtl/>
          </w:rPr>
        </w:pPr>
      </w:p>
      <w:p w:rsidR="004F08DC" w:rsidRPr="00633C42" w:rsidRDefault="00633C42" w:rsidP="00633C42">
        <w:pPr>
          <w:pStyle w:val="Header"/>
          <w:pBdr>
            <w:bottom w:val="single" w:sz="4" w:space="1" w:color="auto"/>
          </w:pBdr>
          <w:bidi/>
          <w:rPr>
            <w:rFonts w:cs="B Nazanin"/>
            <w:sz w:val="20"/>
            <w:szCs w:val="20"/>
          </w:rPr>
        </w:pPr>
        <w:r>
          <w:rPr>
            <w:rFonts w:cs="B Nazanin" w:hint="cs"/>
            <w:sz w:val="20"/>
            <w:szCs w:val="20"/>
            <w:rtl/>
          </w:rPr>
          <w:t xml:space="preserve">                                                             مردم</w:t>
        </w:r>
        <w:r>
          <w:rPr>
            <w:rFonts w:cs="B Nazanin" w:hint="cs"/>
            <w:sz w:val="20"/>
            <w:szCs w:val="20"/>
            <w:rtl/>
            <w:lang w:bidi="fa-IR"/>
          </w:rPr>
          <w:t>‌شناسی کاربردی ابزارها و دیدگاه‌هایی برای امروز</w:t>
        </w:r>
        <w:r>
          <w:rPr>
            <w:rFonts w:cs="B Nazanin" w:hint="cs"/>
            <w:sz w:val="20"/>
            <w:szCs w:val="20"/>
            <w:rtl/>
          </w:rPr>
          <w:t xml:space="preserve"> </w:t>
        </w:r>
        <w:r w:rsidR="004F08DC" w:rsidRPr="00633C42">
          <w:rPr>
            <w:rFonts w:cs="B Nazanin"/>
            <w:sz w:val="20"/>
            <w:szCs w:val="20"/>
          </w:rPr>
          <w:fldChar w:fldCharType="begin"/>
        </w:r>
        <w:r w:rsidR="004F08DC" w:rsidRPr="00633C42">
          <w:rPr>
            <w:rFonts w:cs="B Nazanin"/>
            <w:sz w:val="20"/>
            <w:szCs w:val="20"/>
          </w:rPr>
          <w:instrText xml:space="preserve"> PAGE   \* MERGEFORMAT </w:instrText>
        </w:r>
        <w:r w:rsidR="004F08DC" w:rsidRPr="00633C42">
          <w:rPr>
            <w:rFonts w:cs="B Nazanin"/>
            <w:sz w:val="20"/>
            <w:szCs w:val="20"/>
          </w:rPr>
          <w:fldChar w:fldCharType="separate"/>
        </w:r>
        <w:r w:rsidR="00342E2A">
          <w:rPr>
            <w:rFonts w:cs="B Nazanin"/>
            <w:noProof/>
            <w:sz w:val="20"/>
            <w:szCs w:val="20"/>
            <w:rtl/>
          </w:rPr>
          <w:t>171</w:t>
        </w:r>
        <w:r w:rsidR="004F08DC" w:rsidRPr="00633C42">
          <w:rPr>
            <w:rFonts w:cs="B Nazanin"/>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B34B8"/>
    <w:multiLevelType w:val="hybridMultilevel"/>
    <w:tmpl w:val="609486CA"/>
    <w:lvl w:ilvl="0" w:tplc="0E60B7E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20735C"/>
    <w:multiLevelType w:val="hybridMultilevel"/>
    <w:tmpl w:val="CC4633AE"/>
    <w:lvl w:ilvl="0" w:tplc="0E60B7E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8DC"/>
    <w:rsid w:val="00342E2A"/>
    <w:rsid w:val="00367017"/>
    <w:rsid w:val="004F08DC"/>
    <w:rsid w:val="00633C42"/>
    <w:rsid w:val="00D3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F08DC"/>
    <w:pPr>
      <w:bidi/>
      <w:spacing w:line="240"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4F08DC"/>
    <w:rPr>
      <w:rFonts w:ascii="Calibri" w:eastAsia="Calibri" w:hAnsi="Calibri" w:cs="Arial"/>
      <w:sz w:val="20"/>
      <w:szCs w:val="20"/>
      <w:lang w:bidi="fa-IR"/>
    </w:rPr>
  </w:style>
  <w:style w:type="character" w:styleId="FootnoteReference">
    <w:name w:val="footnote reference"/>
    <w:uiPriority w:val="99"/>
    <w:unhideWhenUsed/>
    <w:rsid w:val="004F08DC"/>
    <w:rPr>
      <w:vertAlign w:val="superscript"/>
    </w:rPr>
  </w:style>
  <w:style w:type="paragraph" w:styleId="ListParagraph">
    <w:name w:val="List Paragraph"/>
    <w:basedOn w:val="Normal"/>
    <w:uiPriority w:val="34"/>
    <w:qFormat/>
    <w:rsid w:val="004F08DC"/>
    <w:pPr>
      <w:bidi/>
      <w:ind w:left="720"/>
      <w:contextualSpacing/>
    </w:pPr>
    <w:rPr>
      <w:rFonts w:ascii="Calibri" w:eastAsia="Calibri" w:hAnsi="Calibri" w:cs="Arial"/>
      <w:lang w:bidi="fa-IR"/>
    </w:rPr>
  </w:style>
  <w:style w:type="paragraph" w:styleId="Header">
    <w:name w:val="header"/>
    <w:basedOn w:val="Normal"/>
    <w:link w:val="HeaderChar"/>
    <w:uiPriority w:val="99"/>
    <w:unhideWhenUsed/>
    <w:rsid w:val="004F0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8DC"/>
  </w:style>
  <w:style w:type="paragraph" w:styleId="Footer">
    <w:name w:val="footer"/>
    <w:basedOn w:val="Normal"/>
    <w:link w:val="FooterChar"/>
    <w:uiPriority w:val="99"/>
    <w:unhideWhenUsed/>
    <w:rsid w:val="004F0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8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F08DC"/>
    <w:pPr>
      <w:bidi/>
      <w:spacing w:line="240"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4F08DC"/>
    <w:rPr>
      <w:rFonts w:ascii="Calibri" w:eastAsia="Calibri" w:hAnsi="Calibri" w:cs="Arial"/>
      <w:sz w:val="20"/>
      <w:szCs w:val="20"/>
      <w:lang w:bidi="fa-IR"/>
    </w:rPr>
  </w:style>
  <w:style w:type="character" w:styleId="FootnoteReference">
    <w:name w:val="footnote reference"/>
    <w:uiPriority w:val="99"/>
    <w:unhideWhenUsed/>
    <w:rsid w:val="004F08DC"/>
    <w:rPr>
      <w:vertAlign w:val="superscript"/>
    </w:rPr>
  </w:style>
  <w:style w:type="paragraph" w:styleId="ListParagraph">
    <w:name w:val="List Paragraph"/>
    <w:basedOn w:val="Normal"/>
    <w:uiPriority w:val="34"/>
    <w:qFormat/>
    <w:rsid w:val="004F08DC"/>
    <w:pPr>
      <w:bidi/>
      <w:ind w:left="720"/>
      <w:contextualSpacing/>
    </w:pPr>
    <w:rPr>
      <w:rFonts w:ascii="Calibri" w:eastAsia="Calibri" w:hAnsi="Calibri" w:cs="Arial"/>
      <w:lang w:bidi="fa-IR"/>
    </w:rPr>
  </w:style>
  <w:style w:type="paragraph" w:styleId="Header">
    <w:name w:val="header"/>
    <w:basedOn w:val="Normal"/>
    <w:link w:val="HeaderChar"/>
    <w:uiPriority w:val="99"/>
    <w:unhideWhenUsed/>
    <w:rsid w:val="004F0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8DC"/>
  </w:style>
  <w:style w:type="paragraph" w:styleId="Footer">
    <w:name w:val="footer"/>
    <w:basedOn w:val="Normal"/>
    <w:link w:val="FooterChar"/>
    <w:uiPriority w:val="99"/>
    <w:unhideWhenUsed/>
    <w:rsid w:val="004F0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D8422-A996-46FD-A5CE-879A77C7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dc:creator>
  <cp:lastModifiedBy>Marjan</cp:lastModifiedBy>
  <cp:revision>2</cp:revision>
  <dcterms:created xsi:type="dcterms:W3CDTF">2015-11-28T18:43:00Z</dcterms:created>
  <dcterms:modified xsi:type="dcterms:W3CDTF">2015-11-28T18:57:00Z</dcterms:modified>
</cp:coreProperties>
</file>