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22" w:rsidRPr="00BF7224" w:rsidRDefault="000F389F" w:rsidP="00F005FE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bookmarkStart w:id="0" w:name="_GoBack"/>
      <w:bookmarkEnd w:id="0"/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ارزیابی یک ن</w:t>
      </w:r>
      <w:r w:rsidR="008B4722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ظام آموزشی</w:t>
      </w:r>
    </w:p>
    <w:p w:rsidR="008B4722" w:rsidRPr="00BF7224" w:rsidRDefault="008B4722" w:rsidP="00F005FE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از بیست سال پیش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تاکنون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، ارزیابی هدفمند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نظام‌های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آموزشی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به‌عنوان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روش بسیار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مؤثری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برای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اداره‌ی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هرچه بهتر و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مؤثرتر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آن‌ها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محسوب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می‌شود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،</w:t>
      </w:r>
      <w:r w:rsidR="00F005FE" w:rsidRPr="00BF7224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ارزیابی‌ها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هم در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حوزه‌ی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آموزش و هم در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حوزه‌ی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سیاسی صورت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می‌گیرد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.</w:t>
      </w:r>
    </w:p>
    <w:p w:rsidR="008B4722" w:rsidRPr="00BF7224" w:rsidRDefault="008B4722" w:rsidP="00F005FE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مارتین فورنیه</w:t>
      </w:r>
    </w:p>
    <w:p w:rsidR="008B4722" w:rsidRPr="00BF7224" w:rsidRDefault="008B4722" w:rsidP="00BF7224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lang w:val="fr-FR" w:bidi="fa-IR"/>
        </w:rPr>
      </w:pP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از بیست سال پیش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تاکنون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ارزیابی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نظام‌های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آموزشی با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شیوه‌های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مختلف و به تعداد دفعات بالا صورت می پذیر</w:t>
      </w:r>
      <w:r w:rsid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. از دیرباز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تاکنون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دانش آموزان را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به‌واسطه‌ی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نمره‌ها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، مدرک تحصیلی و یا امتحانات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می‌سنجند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. امروزه اما وضعیت تحصیلی یک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رده‌ی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سنی، وضعیت درسی دانش آموزان یک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موسسه‌ی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آموزشی، تعداد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دانش‌آموزانی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موفق به اخذ مدرک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می‌شوند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... نیز اهمیت بالایی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پیداکرده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است...در کنار ارزشیابی </w:t>
      </w:r>
      <w:r w:rsid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کمی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بر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پایه‌ی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آمار صورت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می‌گیرد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،</w:t>
      </w:r>
      <w:r w:rsidR="00F005FE" w:rsidRPr="00BF7224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ارزشیابی‌های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کیفی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نیز روی کار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آمده‌اند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حول محور آموزش شهروندی، میزان خشونت در محیط مدرسه،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هزینه‌ی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آموزش عالی، میزان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تأثیر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یک متد آموزشی و... انجام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می‌شوند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.</w:t>
      </w:r>
    </w:p>
    <w:p w:rsidR="008B4722" w:rsidRPr="00BF7224" w:rsidRDefault="00F005FE" w:rsidP="00F005FE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bidi="fa-IR"/>
        </w:rPr>
      </w:pP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ارزیابی‌های</w:t>
      </w:r>
      <w:r w:rsidR="00513613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فعلی </w:t>
      </w:r>
      <w:r w:rsidRPr="00BF7224">
        <w:rPr>
          <w:rFonts w:ascii="Frutiger-Roman" w:hAnsi="Frutiger-Roman" w:cs="B Nazanin+ Regular"/>
          <w:sz w:val="28"/>
          <w:szCs w:val="28"/>
          <w:rtl/>
          <w:lang w:val="fr-FR"/>
        </w:rPr>
        <w:t>(</w:t>
      </w:r>
      <w:r w:rsidR="00513613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برای مثال در کشورهای اروپایی) در 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رده‌ی</w:t>
      </w:r>
      <w:r w:rsidR="00513613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ملی، اروپایی و جهانی صورت 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می‌گیرد</w:t>
      </w:r>
      <w:r w:rsidR="00513613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همچنین 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روزبه‌روز</w:t>
      </w:r>
      <w:r w:rsidR="00513613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میزان نظارت بر 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نظام‌های</w:t>
      </w:r>
      <w:r w:rsidR="00513613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آموزشی برای بررسی میزان 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کارآمدی</w:t>
      </w:r>
      <w:r w:rsidR="00513613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آن‌ها</w:t>
      </w:r>
      <w:r w:rsidR="00513613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نیز سطح علمی دانش آموزان، بیشتر 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می‌شود؛</w:t>
      </w:r>
      <w:r w:rsidRPr="00BF7224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513613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اما علت تب 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ارزیابی‌ای</w:t>
      </w:r>
      <w:r w:rsidR="00513613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نظام‌های</w:t>
      </w:r>
      <w:r w:rsidR="00513613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آموزشی را فراگرفته چیست؟</w:t>
      </w:r>
      <w:r w:rsidR="00FA207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ژکی بیرو در این مورد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می‌گوید</w:t>
      </w:r>
      <w:r w:rsidR="00FA207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:</w:t>
      </w:r>
      <w:r w:rsidRPr="00BF7224">
        <w:rPr>
          <w:rFonts w:ascii="Frutiger-Roman" w:hAnsi="Frutiger-Roman" w:cs="B Nazanin+ Regular"/>
          <w:sz w:val="28"/>
          <w:szCs w:val="28"/>
          <w:rtl/>
          <w:lang w:bidi="fa-IR"/>
        </w:rPr>
        <w:t xml:space="preserve"> «</w:t>
      </w:r>
      <w:r w:rsidR="00FA207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مشاهده، مقایسه و ارزیابی اساس عمل و تفکر در جوامع معاصر هستند.</w:t>
      </w:r>
      <w:r w:rsidRPr="00BF7224">
        <w:rPr>
          <w:rFonts w:ascii="Frutiger-Roman" w:hAnsi="Frutiger-Roman" w:cs="B Nazanin+ Regular"/>
          <w:sz w:val="28"/>
          <w:szCs w:val="28"/>
          <w:rtl/>
          <w:lang w:bidi="fa-IR"/>
        </w:rPr>
        <w:t xml:space="preserve">»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این</w:t>
      </w:r>
      <w:r w:rsidR="00FA207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امر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کاملاً</w:t>
      </w:r>
      <w:r w:rsidR="00FA207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صحیح است. ارزیابی در تمامی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بخش‌های</w:t>
      </w:r>
      <w:r w:rsidR="00FA207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جامعه به چشم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می‌خورد</w:t>
      </w:r>
      <w:r w:rsidR="00FA207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ادارات،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شرکت‌ها</w:t>
      </w:r>
      <w:r w:rsidR="00FA207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، نهادهای دولتی، بخش سلامت، شهر و ...</w:t>
      </w:r>
    </w:p>
    <w:p w:rsidR="00FA207E" w:rsidRPr="00BF7224" w:rsidRDefault="00FA207E" w:rsidP="00F005FE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bidi="fa-IR"/>
        </w:rPr>
      </w:pP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lastRenderedPageBreak/>
        <w:t xml:space="preserve">با طولانی شدن زمان تحصیل و نیز افزایش تعداد دانش آموزان، آموزش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نه‌تنها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به یکی از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سرمایه‌گذاری‌های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اصلی هر دولت</w:t>
      </w:r>
      <w:r w:rsidR="00F005FE" w:rsidRPr="00BF7224">
        <w:rPr>
          <w:rFonts w:ascii="Frutiger-Roman" w:hAnsi="Frutiger-Roman" w:cs="B Nazanin+ Regular"/>
          <w:sz w:val="28"/>
          <w:szCs w:val="28"/>
          <w:rtl/>
          <w:lang w:bidi="fa-IR"/>
        </w:rPr>
        <w:t xml:space="preserve">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که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بخش‌های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محلی و نیز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خانواده‌ها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تبدیل‌شده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است. کلود تلو که برای مدت </w:t>
      </w:r>
      <w:r w:rsidR="00F005FE" w:rsidRPr="00BF7224">
        <w:rPr>
          <w:rFonts w:ascii="Frutiger-Roman" w:hAnsi="Frutiger-Roman" w:cs="B Nazanin+ Regular"/>
          <w:sz w:val="28"/>
          <w:szCs w:val="28"/>
          <w:rtl/>
          <w:lang w:bidi="fa-IR"/>
        </w:rPr>
        <w:t>۷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سال مدیر بخش ارزیابی و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طرح‌ریزی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 وزارت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آموزش‌وپرورش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فرانسه بوده</w:t>
      </w:r>
      <w:r w:rsidRPr="00BF7224">
        <w:rPr>
          <w:rStyle w:val="FootnoteReference"/>
          <w:rFonts w:ascii="Frutiger-Roman" w:hAnsi="Frutiger-Roman" w:cs="B Nazanin+ Regular"/>
          <w:sz w:val="28"/>
          <w:szCs w:val="28"/>
          <w:rtl/>
          <w:lang w:bidi="fa-IR"/>
        </w:rPr>
        <w:footnoteReference w:id="1"/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، </w:t>
      </w:r>
      <w:r w:rsid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در این مورد می گوید: «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ارزیابی امروزه اصل بسیار مهمی در موفقیت فردی، وحدت اجتماعی و رقابت در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عرصه‌ی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جهانی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به‌حساب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می‌آید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.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 دنیای امروز زمان آن رسیده که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نظام‌های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آموزشی به کنشگران مختلف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عرصه‌ی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آموزش حساب پس دهند و دیگر زمان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فعالیت‌ها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و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برنامه‌های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غیر شفاف به اتمام رسیده است.</w:t>
      </w:r>
      <w:r w:rsid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»</w:t>
      </w:r>
    </w:p>
    <w:p w:rsidR="00ED2C11" w:rsidRPr="00BF7224" w:rsidRDefault="00F005FE" w:rsidP="00F005FE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bidi="fa-IR"/>
        </w:rPr>
      </w:pP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همان‌طور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که لیز دمیلی</w:t>
      </w:r>
      <w:r w:rsidR="00ED2C11" w:rsidRPr="00BF7224">
        <w:rPr>
          <w:rStyle w:val="FootnoteReference"/>
          <w:rFonts w:ascii="Frutiger-Roman" w:hAnsi="Frutiger-Roman" w:cs="B Nazanin+ Regular"/>
          <w:sz w:val="28"/>
          <w:szCs w:val="28"/>
          <w:rtl/>
          <w:lang w:bidi="fa-IR"/>
        </w:rPr>
        <w:footnoteReference w:id="2"/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،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جامعه‌شناس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، این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مسئله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را توضیح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می‌دهد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، از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دهه‌ی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Pr="00BF7224">
        <w:rPr>
          <w:rFonts w:ascii="Frutiger-Roman" w:hAnsi="Frutiger-Roman" w:cs="B Nazanin+ Regular"/>
          <w:sz w:val="28"/>
          <w:szCs w:val="28"/>
          <w:rtl/>
          <w:lang w:bidi="fa-IR"/>
        </w:rPr>
        <w:t>۸۰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میلادی به بعد، تدابیر مرکز زدایی سبب شده تا مدارس و مراکز آموزشی آزادی عمل زیادی به دست آورند. در فرانسه در زمان وزارت آلن ساوری بود که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برنامه‌های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جدید مدیریتی تبیین شد. به همین ترتیب روح مدیریتی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یک‌بار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دیگر در مدارس فرانسه برقرار شد. از سال </w:t>
      </w:r>
      <w:r w:rsidRPr="00BF7224">
        <w:rPr>
          <w:rFonts w:ascii="Frutiger-Roman" w:hAnsi="Frutiger-Roman" w:cs="B Nazanin+ Regular"/>
          <w:sz w:val="28"/>
          <w:szCs w:val="28"/>
          <w:rtl/>
          <w:lang w:bidi="fa-IR"/>
        </w:rPr>
        <w:t>۱۹۸۵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میلادی، تمامی مراکز آموزشی موظف شدند که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در</w:t>
      </w:r>
      <w:r w:rsidRPr="00BF7224">
        <w:rPr>
          <w:rFonts w:ascii="Frutiger-Roman" w:hAnsi="Frutiger-Roman" w:cs="B Nazanin+ Regular"/>
          <w:sz w:val="28"/>
          <w:szCs w:val="28"/>
          <w:rtl/>
          <w:lang w:bidi="fa-IR"/>
        </w:rPr>
        <w:t xml:space="preserve">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مورد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نتایجی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که به دست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می‌آورند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و امکاناتی که در اختیار دانش آموزان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می‌گذاشتند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حساب پس دهند.</w:t>
      </w:r>
      <w:r w:rsidRPr="00BF7224">
        <w:rPr>
          <w:rFonts w:ascii="Frutiger-Roman" w:hAnsi="Frutiger-Roman" w:cs="B Nazanin+ Regular"/>
          <w:sz w:val="28"/>
          <w:szCs w:val="28"/>
          <w:rtl/>
          <w:lang w:bidi="fa-IR"/>
        </w:rPr>
        <w:t xml:space="preserve">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بنابراین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از این زمان به بعد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مسئله‌ی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شفافیت مطرح شد. نظام آموزشی فرانسه و تمامی مدارس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زیرمجموعه‌ی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آن موظف به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ارائه‌ی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گزارش عمل دقیقی شدند. از سال </w:t>
      </w:r>
      <w:r w:rsidRPr="00BF7224">
        <w:rPr>
          <w:rFonts w:ascii="Frutiger-Roman" w:hAnsi="Frutiger-Roman" w:cs="B Nazanin+ Regular"/>
          <w:sz w:val="28"/>
          <w:szCs w:val="28"/>
          <w:rtl/>
          <w:lang w:bidi="fa-IR"/>
        </w:rPr>
        <w:t>۹۰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میلادی، نهاد ارزیابی جدیدی تحت عنوان مدیریت ارزیابی و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چشم‌انداز</w:t>
      </w:r>
      <w:r w:rsidR="00ED2C11" w:rsidRPr="00BF7224">
        <w:rPr>
          <w:rStyle w:val="FootnoteReference"/>
          <w:rFonts w:ascii="Frutiger-Roman" w:hAnsi="Frutiger-Roman" w:cs="B Nazanin+ Regular"/>
          <w:sz w:val="28"/>
          <w:szCs w:val="28"/>
          <w:rtl/>
          <w:lang w:bidi="fa-IR"/>
        </w:rPr>
        <w:footnoteReference w:id="3"/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تأسیس</w:t>
      </w:r>
      <w:r w:rsidR="00ED2C11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شد.</w:t>
      </w:r>
    </w:p>
    <w:p w:rsidR="009D444E" w:rsidRPr="00BF7224" w:rsidRDefault="00F005FE" w:rsidP="00F005FE">
      <w:pPr>
        <w:bidi/>
        <w:spacing w:line="360" w:lineRule="auto"/>
        <w:rPr>
          <w:rFonts w:ascii="Frutiger-Roman" w:hAnsi="Frutiger-Roman" w:cs="B Nazanin+ Regular"/>
          <w:b/>
          <w:bCs/>
          <w:sz w:val="28"/>
          <w:szCs w:val="28"/>
          <w:rtl/>
          <w:lang w:val="fr-FR" w:bidi="fa-IR"/>
        </w:rPr>
      </w:pPr>
      <w:r w:rsidRPr="00BF7224">
        <w:rPr>
          <w:rFonts w:ascii="Frutiger-Roman" w:hAnsi="Frutiger-Roman" w:cs="B Nazanin+ Regular" w:hint="cs"/>
          <w:b/>
          <w:bCs/>
          <w:sz w:val="28"/>
          <w:szCs w:val="28"/>
          <w:rtl/>
          <w:lang w:val="fr-FR" w:bidi="fa-IR"/>
        </w:rPr>
        <w:t>ارزیابی‌های</w:t>
      </w:r>
      <w:r w:rsidR="009D444E" w:rsidRPr="00BF7224">
        <w:rPr>
          <w:rFonts w:ascii="Frutiger-Roman" w:hAnsi="Frutiger-Roman" w:cs="B Nazanin+ Regular" w:hint="cs"/>
          <w:b/>
          <w:bCs/>
          <w:sz w:val="28"/>
          <w:szCs w:val="28"/>
          <w:rtl/>
          <w:lang w:val="fr-FR" w:bidi="fa-IR"/>
        </w:rPr>
        <w:t xml:space="preserve"> مدیریت مرکزی ارزیابی و </w:t>
      </w:r>
      <w:r w:rsidRPr="00BF7224">
        <w:rPr>
          <w:rFonts w:ascii="Frutiger-Roman" w:hAnsi="Frutiger-Roman" w:cs="B Nazanin+ Regular" w:hint="cs"/>
          <w:b/>
          <w:bCs/>
          <w:sz w:val="28"/>
          <w:szCs w:val="28"/>
          <w:rtl/>
          <w:lang w:val="fr-FR" w:bidi="fa-IR"/>
        </w:rPr>
        <w:t>چشم‌انداز</w:t>
      </w:r>
    </w:p>
    <w:p w:rsidR="009D444E" w:rsidRPr="00BF7224" w:rsidRDefault="009D444E" w:rsidP="00F005FE">
      <w:pPr>
        <w:bidi/>
        <w:spacing w:line="360" w:lineRule="auto"/>
        <w:rPr>
          <w:rFonts w:ascii="Frutiger-Roman" w:hAnsi="Frutiger-Roman" w:cs="B Nazanin+ Regular"/>
          <w:sz w:val="28"/>
          <w:szCs w:val="28"/>
          <w:rtl/>
          <w:lang w:bidi="fa-IR"/>
        </w:rPr>
      </w:pP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lastRenderedPageBreak/>
        <w:t xml:space="preserve">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هرساله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ارزیابی‌های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مختلفی در فرانسه صورت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می‌گیرد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: وضعیت مدرس، جغرافیای مدرسه، نقاط اتکا و منابع آماری و... که اطلاعات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جامعی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 مورد مخارج تحصیلی، سطح علمی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دانش‌آموزانی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که از آن خارج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می‌شود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،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نابرابری‌های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موجود بین مناطق و ... را فراهم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می‌آورد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... چند مورد از این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ارزیابی‌ها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عبارت‌اند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از:</w:t>
      </w:r>
    </w:p>
    <w:p w:rsidR="009D444E" w:rsidRPr="00BF7224" w:rsidRDefault="009D444E" w:rsidP="00F005FE">
      <w:pPr>
        <w:pStyle w:val="ListParagraph"/>
        <w:numPr>
          <w:ilvl w:val="0"/>
          <w:numId w:val="1"/>
        </w:numPr>
        <w:bidi/>
        <w:spacing w:line="360" w:lineRule="auto"/>
        <w:rPr>
          <w:rFonts w:ascii="Frutiger-Roman" w:hAnsi="Frutiger-Roman" w:cs="B Nazanin+ Regular"/>
          <w:sz w:val="28"/>
          <w:szCs w:val="28"/>
          <w:rtl/>
          <w:lang w:bidi="fa-IR"/>
        </w:rPr>
      </w:pP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ارزیابی جامع برای سنجش وضعیت دانش آموزان در دروس ریاضی و فرانسه در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دوره‌های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راهنمایی، ابتدایی و دبیرستان که نتایج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آن‌ها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نیز در اختیار معلمان قرار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می‌گیرد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تا بر اساس آن بتوانند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برنامه‌های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بهتری تنظیم کنند.</w:t>
      </w:r>
    </w:p>
    <w:p w:rsidR="009D444E" w:rsidRPr="00BF7224" w:rsidRDefault="00C46DFD" w:rsidP="00F005F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</w:rPr>
      </w:pP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نظارت دائمی بر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آموخته‌های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دانش آموزان با انتخاب تصادفی دانش آموزان از مدارس مختلف در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حوزه‌های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رشته‌ای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و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میان‌رشته‌ای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،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توانایی‌های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منحصربه‌فرد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، رفتار در محیط کلاس و مدرسه و ...</w:t>
      </w:r>
    </w:p>
    <w:p w:rsidR="00C46DFD" w:rsidRPr="00BF7224" w:rsidRDefault="00C46DFD" w:rsidP="00F005F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</w:rPr>
      </w:pP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- ارزیابی دقیق هر مدرسه و مرکز آموزشی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به‌طور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مجزا از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سال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F005FE" w:rsidRPr="00BF7224">
        <w:rPr>
          <w:rFonts w:ascii="Frutiger-Roman" w:hAnsi="Frutiger-Roman" w:cs="B Nazanin+ Regular"/>
          <w:sz w:val="28"/>
          <w:szCs w:val="28"/>
          <w:rtl/>
          <w:lang w:bidi="fa-IR"/>
        </w:rPr>
        <w:t>۹۴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میلادی به بعد، میزان موفقیت دانش آموزان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دبیرستان‌های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مختلف در به دست آوردن مدرک دیپلم. فراهم آوردن امکانات برای مدارس تا مسئولان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آن‌ها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بتوانند خودشان نیز اقدام به ارزیابی وضعیت دانش آموزان و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مدرسه‌ی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خود بکنند.</w:t>
      </w:r>
    </w:p>
    <w:p w:rsidR="00C46DFD" w:rsidRPr="00BF7224" w:rsidRDefault="00366FA6" w:rsidP="00F005F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</w:rPr>
      </w:pP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ارائه‌ی</w:t>
      </w:r>
      <w:r w:rsidR="00C46DFD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نوآوری‌های</w:t>
      </w:r>
      <w:r w:rsidR="00C46DFD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گوناگون مثل آموزش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زبان‌های</w:t>
      </w:r>
      <w:r w:rsidR="00C46DFD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زنده‌ی</w:t>
      </w:r>
      <w:r w:rsidR="00C46DFD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دنیا در </w:t>
      </w:r>
      <w:r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>دوره‌ی</w:t>
      </w:r>
      <w:r w:rsidR="00C46DFD" w:rsidRPr="00BF7224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ابتدایی، احیای مدارس راهنمایی و دبیرستان.</w:t>
      </w:r>
    </w:p>
    <w:p w:rsidR="00C46DFD" w:rsidRPr="00BF7224" w:rsidRDefault="00C46DFD" w:rsidP="00F005FE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به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گفته‌ی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تلو، ارزیابی به جزء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لاینفک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نظام آموزشی فرانسه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تبدیل‌شده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است.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ارزیابی‌ها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از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یک‌سو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ابزاری آموزشی برای 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lastRenderedPageBreak/>
        <w:t xml:space="preserve">معلمان، دانش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آموزان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والدین ایشان محسوب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می‌شوند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برای مثال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ارزیابی‌های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هماهنگ کشوری که از ده سال پیش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تاکنون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انجام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معلمان کمک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تا وضعیت دانش آموزان خود را بهتر بشناسند، نقاط ضعف ایشان را شناسایی کرده و برای آن راهکارهایی بیندیشند، با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خانواده‌ی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ایشان ارتباط برقرار کنند، قوای خود را روی حل مشکلاتی متمرکز کنند که در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ارزیابی‌ها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مشخص‌شده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... به همین ترتیب، در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دهه‌ی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F005FE" w:rsidRPr="00BF7224">
        <w:rPr>
          <w:rFonts w:ascii="Frutiger-Roman" w:hAnsi="Frutiger-Roman" w:cs="B Nazanin+ Regular"/>
          <w:sz w:val="28"/>
          <w:szCs w:val="28"/>
          <w:rtl/>
          <w:lang w:val="fr-FR" w:bidi="fa-IR"/>
        </w:rPr>
        <w:t>۹۰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میلادی،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ارزیابی‌های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صورت گرفته نشان داد که دانش آموزان فرانسوی در جغرافیا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مشکل‌دارند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انتشار نتایج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ارزیابی‌ها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باعث شد معلمان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شیوه‌های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جدیدی را در پیش بگیرند و در طی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سال‌های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بعد، وضعیت دانش آموزان در این رشته بهتر شد. همین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نیز </w:t>
      </w:r>
      <w:r w:rsidR="00366FA6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باعث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شده تا لتو ارزیابی را اهرمی برای ارتقای نظام آموزشی در نظر بگیرد.</w:t>
      </w:r>
    </w:p>
    <w:p w:rsidR="00C46DFD" w:rsidRPr="00BF7224" w:rsidRDefault="00C46DFD" w:rsidP="00BF7224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از طرف دیگر،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ارزیابی‌های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کشوری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نگاه‌ها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 متوجه وضعیت مدرسه،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هزینه‌ها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عملکرد و بازدهی آن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ارزیابی چه برای تبیین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سیاست‌های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آموزشی و نیز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نحوه‌ی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بهره بری از ابزار در دست و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به‌کارگیری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آن‌ها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درجایی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بیشترین نیاز وجود دارد، اهرم بسیار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مهمی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به‌حساب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می‌آید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برای مثال از چند سال پیش تا به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الآن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بخشی از مدارس فرانسه با توجه به مکان و نیز وضعیتی که دارند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بودجه‌ی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بیشتری اعطا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</w:t>
      </w:r>
      <w:r w:rsidR="00F005FE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.</w:t>
      </w:r>
    </w:p>
    <w:p w:rsidR="00F005FE" w:rsidRPr="00BF7224" w:rsidRDefault="00F005FE" w:rsidP="00F005FE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همچنین ارزیابی در هر شرایطی سبب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شکل‌گیری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ایده‌های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جدیدی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می‌توانند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نقش بسیار </w:t>
      </w:r>
      <w:r w:rsidR="00BF7224"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>مؤثری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ارتقای یک نظام آموزشی </w:t>
      </w:r>
      <w:r w:rsidRPr="00BF7224">
        <w:rPr>
          <w:rFonts w:ascii="Times New Roman" w:hAnsi="Times New Roman" w:cs="Times New Roman" w:hint="cs"/>
          <w:sz w:val="28"/>
          <w:szCs w:val="28"/>
          <w:rtl/>
          <w:lang w:val="fr-FR"/>
        </w:rPr>
        <w:t>–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حال در هر کشوری از دنیا </w:t>
      </w:r>
      <w:r w:rsidRPr="00BF7224">
        <w:rPr>
          <w:rFonts w:ascii="Times New Roman" w:hAnsi="Times New Roman" w:cs="Times New Roman" w:hint="cs"/>
          <w:sz w:val="28"/>
          <w:szCs w:val="28"/>
          <w:rtl/>
          <w:lang w:val="fr-FR"/>
        </w:rPr>
        <w:t>–</w:t>
      </w:r>
      <w:r w:rsidRPr="00BF72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ایفا کنند.</w:t>
      </w:r>
    </w:p>
    <w:p w:rsidR="00C46DFD" w:rsidRPr="00BF7224" w:rsidRDefault="00C46DFD" w:rsidP="00F005FE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</w:rPr>
      </w:pPr>
    </w:p>
    <w:p w:rsidR="002B616C" w:rsidRPr="00BF7224" w:rsidRDefault="002B616C" w:rsidP="00F005FE">
      <w:pPr>
        <w:spacing w:line="360" w:lineRule="auto"/>
        <w:rPr>
          <w:rFonts w:cs="B Nazanin+ Regular"/>
          <w:sz w:val="28"/>
          <w:szCs w:val="28"/>
          <w:lang w:val="fr-FR"/>
        </w:rPr>
      </w:pPr>
    </w:p>
    <w:sectPr w:rsidR="002B616C" w:rsidRPr="00BF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A6" w:rsidRDefault="00D07FA6" w:rsidP="00FA207E">
      <w:pPr>
        <w:spacing w:after="0" w:line="240" w:lineRule="auto"/>
      </w:pPr>
      <w:r>
        <w:separator/>
      </w:r>
    </w:p>
  </w:endnote>
  <w:endnote w:type="continuationSeparator" w:id="0">
    <w:p w:rsidR="00D07FA6" w:rsidRDefault="00D07FA6" w:rsidP="00FA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A6" w:rsidRDefault="00D07FA6" w:rsidP="00FA207E">
      <w:pPr>
        <w:spacing w:after="0" w:line="240" w:lineRule="auto"/>
      </w:pPr>
      <w:r>
        <w:separator/>
      </w:r>
    </w:p>
  </w:footnote>
  <w:footnote w:type="continuationSeparator" w:id="0">
    <w:p w:rsidR="00D07FA6" w:rsidRDefault="00D07FA6" w:rsidP="00FA207E">
      <w:pPr>
        <w:spacing w:after="0" w:line="240" w:lineRule="auto"/>
      </w:pPr>
      <w:r>
        <w:continuationSeparator/>
      </w:r>
    </w:p>
  </w:footnote>
  <w:footnote w:id="1">
    <w:p w:rsidR="00FA207E" w:rsidRPr="00F005FE" w:rsidRDefault="00FA207E" w:rsidP="00F00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F005F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F005FE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 xml:space="preserve">C. </w:t>
      </w:r>
      <w:proofErr w:type="spellStart"/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>Thélot</w:t>
      </w:r>
      <w:proofErr w:type="spellEnd"/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 xml:space="preserve">, P. </w:t>
      </w:r>
      <w:proofErr w:type="spellStart"/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>Joutard</w:t>
      </w:r>
      <w:proofErr w:type="spellEnd"/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>,</w:t>
      </w:r>
      <w:r w:rsidR="00F005FE" w:rsidRPr="00F005FE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F005FE" w:rsidRPr="00F005FE">
        <w:rPr>
          <w:rFonts w:asciiTheme="majorBidi" w:hAnsiTheme="majorBidi" w:cstheme="majorBidi"/>
          <w:i/>
          <w:iCs/>
          <w:sz w:val="20"/>
          <w:szCs w:val="20"/>
          <w:lang w:val="fr-FR"/>
        </w:rPr>
        <w:t>Réussir l’école</w:t>
      </w:r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>,</w:t>
      </w:r>
      <w:r w:rsidR="00F005FE" w:rsidRPr="00F005FE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>Seuil, 1999.</w:t>
      </w:r>
    </w:p>
  </w:footnote>
  <w:footnote w:id="2">
    <w:p w:rsidR="00ED2C11" w:rsidRPr="00F005FE" w:rsidRDefault="00ED2C11" w:rsidP="00F00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F005F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F005FE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 xml:space="preserve">L. </w:t>
      </w:r>
      <w:proofErr w:type="spellStart"/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>Demailly</w:t>
      </w:r>
      <w:proofErr w:type="spellEnd"/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>,</w:t>
      </w:r>
      <w:r w:rsidR="00F005FE" w:rsidRPr="00F005FE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>« Management</w:t>
      </w:r>
      <w:r w:rsidR="00F005FE" w:rsidRPr="00F005FE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>et évaluation des</w:t>
      </w:r>
      <w:r w:rsidR="00F005FE" w:rsidRPr="00F005FE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>établissements »,</w:t>
      </w:r>
      <w:r w:rsidR="00F005FE" w:rsidRPr="00F005FE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 xml:space="preserve">dans A. van </w:t>
      </w:r>
      <w:proofErr w:type="spellStart"/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>Zanten</w:t>
      </w:r>
      <w:proofErr w:type="spellEnd"/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>,</w:t>
      </w:r>
      <w:r w:rsidR="00F005FE" w:rsidRPr="00F005FE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F005FE" w:rsidRPr="00F005FE">
        <w:rPr>
          <w:rFonts w:asciiTheme="majorBidi" w:hAnsiTheme="majorBidi" w:cstheme="majorBidi"/>
          <w:i/>
          <w:iCs/>
          <w:sz w:val="20"/>
          <w:szCs w:val="20"/>
          <w:lang w:val="fr-FR"/>
        </w:rPr>
        <w:t>L’Ecole, l’état des savoirs</w:t>
      </w:r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>,</w:t>
      </w:r>
      <w:r w:rsidR="00F005FE" w:rsidRPr="00F005FE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F005FE" w:rsidRPr="00F005FE">
        <w:rPr>
          <w:rFonts w:asciiTheme="majorBidi" w:hAnsiTheme="majorBidi" w:cstheme="majorBidi"/>
          <w:sz w:val="20"/>
          <w:szCs w:val="20"/>
          <w:lang w:val="fr-FR"/>
        </w:rPr>
        <w:t>La Découverte, 2000.</w:t>
      </w:r>
    </w:p>
  </w:footnote>
  <w:footnote w:id="3">
    <w:p w:rsidR="00ED2C11" w:rsidRPr="00ED2C11" w:rsidRDefault="00ED2C11" w:rsidP="00ED2C11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6"/>
          <w:szCs w:val="26"/>
          <w:rtl/>
          <w:lang w:val="fr-FR"/>
        </w:rPr>
      </w:pPr>
      <w:r w:rsidRPr="00F005FE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F005FE">
        <w:rPr>
          <w:rFonts w:asciiTheme="majorBidi" w:hAnsiTheme="majorBidi" w:cstheme="majorBidi"/>
          <w:sz w:val="20"/>
          <w:szCs w:val="20"/>
          <w:lang w:val="fr-FR"/>
        </w:rPr>
        <w:t xml:space="preserve"> Direction de l’évaluation</w:t>
      </w:r>
      <w:r w:rsidRPr="00F005FE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Pr="00F005FE">
        <w:rPr>
          <w:rFonts w:asciiTheme="majorBidi" w:hAnsiTheme="majorBidi" w:cstheme="majorBidi"/>
          <w:sz w:val="20"/>
          <w:szCs w:val="20"/>
          <w:lang w:val="fr-FR"/>
        </w:rPr>
        <w:t>et de la prospective (DEP)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0D50"/>
    <w:multiLevelType w:val="hybridMultilevel"/>
    <w:tmpl w:val="D904034A"/>
    <w:lvl w:ilvl="0" w:tplc="0B809C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6C"/>
    <w:rsid w:val="000F389F"/>
    <w:rsid w:val="002B616C"/>
    <w:rsid w:val="00366FA6"/>
    <w:rsid w:val="00513613"/>
    <w:rsid w:val="005F7178"/>
    <w:rsid w:val="007D77F4"/>
    <w:rsid w:val="00823AA5"/>
    <w:rsid w:val="008B4722"/>
    <w:rsid w:val="009D444E"/>
    <w:rsid w:val="00BF7224"/>
    <w:rsid w:val="00C46DFD"/>
    <w:rsid w:val="00D07FA6"/>
    <w:rsid w:val="00D36352"/>
    <w:rsid w:val="00DC11A0"/>
    <w:rsid w:val="00E22AC4"/>
    <w:rsid w:val="00ED2C11"/>
    <w:rsid w:val="00F005FE"/>
    <w:rsid w:val="00F74807"/>
    <w:rsid w:val="00FA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20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0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20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0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7AE76B4-A62A-4F9B-8157-77214C18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aria1991</dc:creator>
  <cp:lastModifiedBy>Arad</cp:lastModifiedBy>
  <cp:revision>2</cp:revision>
  <dcterms:created xsi:type="dcterms:W3CDTF">2020-10-04T21:20:00Z</dcterms:created>
  <dcterms:modified xsi:type="dcterms:W3CDTF">2020-10-04T21:20:00Z</dcterms:modified>
</cp:coreProperties>
</file>